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94D" w:rsidRPr="00E878A3" w:rsidRDefault="00E6094D" w:rsidP="00043905">
      <w:pPr>
        <w:autoSpaceDE w:val="0"/>
        <w:autoSpaceDN w:val="0"/>
        <w:bidi w:val="0"/>
        <w:adjustRightInd w:val="0"/>
        <w:spacing w:line="360" w:lineRule="auto"/>
        <w:jc w:val="center"/>
        <w:rPr>
          <w:rFonts w:ascii="Cambria" w:hAnsi="Cambria" w:cs="Arial"/>
          <w:b/>
          <w:bCs/>
          <w:sz w:val="32"/>
          <w:szCs w:val="32"/>
          <w:lang w:bidi="ar-EG"/>
        </w:rPr>
      </w:pPr>
      <w:r>
        <w:rPr>
          <w:rFonts w:ascii="Cambria" w:hAnsi="Cambria" w:cs="Arial"/>
          <w:b/>
          <w:bCs/>
          <w:sz w:val="32"/>
          <w:szCs w:val="32"/>
          <w:lang w:bidi="ar-EG"/>
        </w:rPr>
        <w:t>T</w:t>
      </w:r>
      <w:r w:rsidRPr="00E878A3">
        <w:rPr>
          <w:rFonts w:ascii="Cambria" w:hAnsi="Cambria" w:cs="Arial"/>
          <w:b/>
          <w:bCs/>
          <w:sz w:val="32"/>
          <w:szCs w:val="32"/>
          <w:lang w:bidi="ar-EG"/>
        </w:rPr>
        <w:t>aurine and calcium carbonate</w:t>
      </w:r>
      <w:r>
        <w:rPr>
          <w:rFonts w:ascii="Cambria" w:hAnsi="Cambria" w:cs="Arial"/>
          <w:b/>
          <w:bCs/>
          <w:sz w:val="32"/>
          <w:szCs w:val="32"/>
          <w:lang w:bidi="ar-EG"/>
        </w:rPr>
        <w:t xml:space="preserve"> (Caco</w:t>
      </w:r>
      <w:r w:rsidRPr="00043905">
        <w:rPr>
          <w:rFonts w:ascii="Cambria" w:hAnsi="Cambria" w:cs="Arial"/>
          <w:b/>
          <w:bCs/>
          <w:sz w:val="32"/>
          <w:szCs w:val="32"/>
          <w:vertAlign w:val="subscript"/>
          <w:lang w:bidi="ar-EG"/>
        </w:rPr>
        <w:t>3</w:t>
      </w:r>
      <w:r>
        <w:rPr>
          <w:rFonts w:ascii="Cambria" w:hAnsi="Cambria" w:cs="Arial"/>
          <w:b/>
          <w:bCs/>
          <w:sz w:val="32"/>
          <w:szCs w:val="32"/>
          <w:lang w:bidi="ar-EG"/>
        </w:rPr>
        <w:t>)</w:t>
      </w:r>
      <w:r w:rsidRPr="00E878A3">
        <w:rPr>
          <w:rFonts w:ascii="Cambria" w:hAnsi="Cambria" w:cs="Arial"/>
          <w:b/>
          <w:bCs/>
          <w:sz w:val="32"/>
          <w:szCs w:val="32"/>
          <w:lang w:bidi="ar-EG"/>
        </w:rPr>
        <w:t xml:space="preserve"> in gentamycin induced nephro</w:t>
      </w:r>
      <w:r>
        <w:rPr>
          <w:rFonts w:ascii="Cambria" w:hAnsi="Cambria" w:cs="Arial"/>
          <w:b/>
          <w:bCs/>
          <w:sz w:val="32"/>
          <w:szCs w:val="32"/>
          <w:lang w:bidi="ar-EG"/>
        </w:rPr>
        <w:t>toxicity</w:t>
      </w:r>
      <w:r w:rsidRPr="00E878A3">
        <w:rPr>
          <w:rFonts w:ascii="Cambria" w:hAnsi="Cambria" w:cs="Arial"/>
          <w:b/>
          <w:bCs/>
          <w:sz w:val="32"/>
          <w:szCs w:val="32"/>
          <w:lang w:bidi="ar-EG"/>
        </w:rPr>
        <w:t xml:space="preserve"> in albino rats</w:t>
      </w:r>
    </w:p>
    <w:p w:rsidR="00E6094D" w:rsidRDefault="00E6094D" w:rsidP="00043905">
      <w:pPr>
        <w:autoSpaceDE w:val="0"/>
        <w:autoSpaceDN w:val="0"/>
        <w:bidi w:val="0"/>
        <w:adjustRightInd w:val="0"/>
        <w:spacing w:line="360" w:lineRule="auto"/>
        <w:jc w:val="center"/>
        <w:rPr>
          <w:rFonts w:ascii="Arial" w:hAnsi="Arial" w:cs="Arial"/>
          <w:lang w:bidi="ar-EG"/>
        </w:rPr>
      </w:pPr>
      <w:r>
        <w:rPr>
          <w:rFonts w:ascii="Arial" w:hAnsi="Arial" w:cs="Arial"/>
          <w:lang w:bidi="ar-EG"/>
        </w:rPr>
        <w:t>Abeer A. Shoman</w:t>
      </w:r>
      <w:r>
        <w:rPr>
          <w:rFonts w:ascii="Arial" w:hAnsi="Arial" w:cs="Arial"/>
          <w:color w:val="FF0000"/>
          <w:vertAlign w:val="superscript"/>
          <w:lang w:bidi="ar-EG"/>
        </w:rPr>
        <w:t>a</w:t>
      </w:r>
      <w:r>
        <w:rPr>
          <w:rFonts w:ascii="Arial" w:hAnsi="Arial" w:cs="Arial"/>
          <w:lang w:bidi="ar-EG"/>
        </w:rPr>
        <w:t xml:space="preserve">, </w:t>
      </w:r>
      <w:r>
        <w:rPr>
          <w:rFonts w:ascii="Arial" w:hAnsi="Arial"/>
        </w:rPr>
        <w:t>Mona Al-awam</w:t>
      </w:r>
      <w:r>
        <w:rPr>
          <w:rFonts w:ascii="Arial" w:hAnsi="Arial" w:cs="Arial"/>
          <w:color w:val="FF0000"/>
          <w:vertAlign w:val="superscript"/>
          <w:lang w:bidi="ar-EG"/>
        </w:rPr>
        <w:t>a</w:t>
      </w:r>
      <w:r>
        <w:rPr>
          <w:rFonts w:ascii="Arial" w:hAnsi="Arial" w:cs="Arial"/>
          <w:lang w:bidi="ar-EG"/>
        </w:rPr>
        <w:t>, Usama F. Ahmed</w:t>
      </w:r>
      <w:r>
        <w:rPr>
          <w:rFonts w:ascii="Arial" w:hAnsi="Arial" w:cs="Arial"/>
          <w:color w:val="FF0000"/>
          <w:vertAlign w:val="superscript"/>
          <w:lang w:bidi="ar-EG"/>
        </w:rPr>
        <w:t>b</w:t>
      </w:r>
      <w:r>
        <w:rPr>
          <w:rFonts w:ascii="Arial" w:hAnsi="Arial" w:cs="Arial"/>
          <w:vertAlign w:val="superscript"/>
          <w:lang w:bidi="ar-EG"/>
        </w:rPr>
        <w:t xml:space="preserve"> </w:t>
      </w:r>
      <w:r>
        <w:rPr>
          <w:rFonts w:ascii="Arial" w:hAnsi="Arial" w:cs="Arial"/>
          <w:lang w:bidi="ar-EG"/>
        </w:rPr>
        <w:t>,Eslam S. Metwally</w:t>
      </w:r>
      <w:r>
        <w:rPr>
          <w:rFonts w:ascii="Arial" w:hAnsi="Arial" w:cs="Arial"/>
          <w:color w:val="FF0000"/>
          <w:vertAlign w:val="superscript"/>
          <w:lang w:bidi="ar-EG"/>
        </w:rPr>
        <w:t>c*</w:t>
      </w:r>
      <w:r>
        <w:rPr>
          <w:rFonts w:ascii="Arial" w:hAnsi="Arial" w:cs="Arial"/>
          <w:lang w:bidi="ar-EG"/>
        </w:rPr>
        <w:t xml:space="preserve"> and taghreed A. Samea </w:t>
      </w:r>
      <w:r>
        <w:rPr>
          <w:rFonts w:ascii="Arial" w:hAnsi="Arial" w:cs="Arial"/>
          <w:color w:val="FF0000"/>
          <w:vertAlign w:val="superscript"/>
          <w:lang w:bidi="ar-EG"/>
        </w:rPr>
        <w:t>d</w:t>
      </w:r>
    </w:p>
    <w:p w:rsidR="00E6094D" w:rsidRPr="00FC68FC" w:rsidRDefault="00E6094D" w:rsidP="00043905">
      <w:pPr>
        <w:autoSpaceDE w:val="0"/>
        <w:autoSpaceDN w:val="0"/>
        <w:bidi w:val="0"/>
        <w:adjustRightInd w:val="0"/>
        <w:jc w:val="both"/>
        <w:rPr>
          <w:rFonts w:ascii="Arial" w:hAnsi="Arial" w:cs="Arial"/>
          <w:sz w:val="22"/>
          <w:szCs w:val="22"/>
          <w:lang w:bidi="ar-EG"/>
        </w:rPr>
      </w:pPr>
      <w:r>
        <w:rPr>
          <w:rFonts w:ascii="Arial" w:hAnsi="Arial" w:cs="Arial"/>
          <w:color w:val="FF0000"/>
          <w:vertAlign w:val="superscript"/>
          <w:lang w:bidi="ar-EG"/>
        </w:rPr>
        <w:t xml:space="preserve">a </w:t>
      </w:r>
      <w:r w:rsidRPr="00FC68FC">
        <w:rPr>
          <w:rFonts w:ascii="Arial" w:hAnsi="Arial" w:cs="Arial"/>
          <w:sz w:val="22"/>
          <w:szCs w:val="22"/>
          <w:lang w:bidi="ar-EG"/>
        </w:rPr>
        <w:t>Department of physiology, Faculty of medicine, Benha University,</w:t>
      </w:r>
      <w:r>
        <w:rPr>
          <w:rFonts w:ascii="Arial" w:hAnsi="Arial" w:cs="Arial"/>
          <w:sz w:val="22"/>
          <w:szCs w:val="22"/>
          <w:lang w:bidi="ar-EG"/>
        </w:rPr>
        <w:t xml:space="preserve"> </w:t>
      </w:r>
      <w:r>
        <w:rPr>
          <w:rFonts w:ascii="Arial" w:hAnsi="Arial" w:cs="Arial"/>
          <w:color w:val="FF0000"/>
          <w:sz w:val="22"/>
          <w:szCs w:val="22"/>
          <w:vertAlign w:val="superscript"/>
          <w:lang w:bidi="ar-EG"/>
        </w:rPr>
        <w:t>b</w:t>
      </w:r>
      <w:r w:rsidRPr="00FC68FC">
        <w:rPr>
          <w:rFonts w:ascii="Arial" w:hAnsi="Arial" w:cs="Arial"/>
          <w:sz w:val="22"/>
          <w:szCs w:val="22"/>
          <w:lang w:bidi="ar-EG"/>
        </w:rPr>
        <w:t xml:space="preserve"> department of Anatomy, Faculty of medicine, Benha University,</w:t>
      </w:r>
      <w:r>
        <w:rPr>
          <w:rFonts w:ascii="Arial" w:hAnsi="Arial" w:cs="Arial"/>
          <w:sz w:val="22"/>
          <w:szCs w:val="22"/>
          <w:lang w:bidi="ar-EG"/>
        </w:rPr>
        <w:t xml:space="preserve"> </w:t>
      </w:r>
      <w:r>
        <w:rPr>
          <w:rFonts w:ascii="Arial" w:hAnsi="Arial" w:cs="Arial"/>
          <w:color w:val="FF0000"/>
          <w:sz w:val="22"/>
          <w:szCs w:val="22"/>
          <w:vertAlign w:val="superscript"/>
          <w:lang w:bidi="ar-EG"/>
        </w:rPr>
        <w:t xml:space="preserve">c </w:t>
      </w:r>
      <w:r w:rsidRPr="00FC68FC">
        <w:rPr>
          <w:rFonts w:ascii="Arial" w:hAnsi="Arial" w:cs="Arial"/>
          <w:sz w:val="22"/>
          <w:szCs w:val="22"/>
          <w:lang w:bidi="ar-EG"/>
        </w:rPr>
        <w:t xml:space="preserve">department of Forensic and toxicology, Faculty of medicine, Benha University and </w:t>
      </w:r>
      <w:r>
        <w:rPr>
          <w:rFonts w:ascii="Arial" w:hAnsi="Arial" w:cs="Arial"/>
          <w:color w:val="FF0000"/>
          <w:sz w:val="22"/>
          <w:szCs w:val="22"/>
          <w:vertAlign w:val="superscript"/>
          <w:lang w:bidi="ar-EG"/>
        </w:rPr>
        <w:t xml:space="preserve">d </w:t>
      </w:r>
      <w:r w:rsidRPr="00FC68FC">
        <w:rPr>
          <w:rFonts w:ascii="Arial" w:hAnsi="Arial" w:cs="Arial"/>
          <w:sz w:val="22"/>
          <w:szCs w:val="22"/>
          <w:lang w:bidi="ar-EG"/>
        </w:rPr>
        <w:t>department of Pathology, Faculty of medicine, Benha University</w:t>
      </w:r>
    </w:p>
    <w:p w:rsidR="00E6094D" w:rsidRDefault="00E6094D" w:rsidP="00FC68FC">
      <w:pPr>
        <w:autoSpaceDE w:val="0"/>
        <w:autoSpaceDN w:val="0"/>
        <w:bidi w:val="0"/>
        <w:adjustRightInd w:val="0"/>
        <w:spacing w:line="360" w:lineRule="auto"/>
        <w:jc w:val="both"/>
        <w:rPr>
          <w:rFonts w:ascii="Arial" w:hAnsi="Arial" w:cs="Arial"/>
          <w:b/>
          <w:bCs/>
          <w:i/>
          <w:iCs/>
          <w:vertAlign w:val="superscript"/>
          <w:lang w:bidi="ar-EG"/>
        </w:rPr>
      </w:pPr>
    </w:p>
    <w:p w:rsidR="00E6094D" w:rsidRPr="00E75CDF" w:rsidRDefault="00E6094D" w:rsidP="00E75CDF">
      <w:pPr>
        <w:autoSpaceDE w:val="0"/>
        <w:autoSpaceDN w:val="0"/>
        <w:bidi w:val="0"/>
        <w:adjustRightInd w:val="0"/>
        <w:jc w:val="both"/>
        <w:rPr>
          <w:rFonts w:ascii="Arial" w:hAnsi="Arial" w:cs="Arial"/>
          <w:lang w:bidi="ar-EG"/>
        </w:rPr>
      </w:pPr>
    </w:p>
    <w:p w:rsidR="00E6094D" w:rsidRDefault="00E6094D" w:rsidP="00A37A93">
      <w:pPr>
        <w:autoSpaceDE w:val="0"/>
        <w:autoSpaceDN w:val="0"/>
        <w:bidi w:val="0"/>
        <w:adjustRightInd w:val="0"/>
        <w:spacing w:line="360" w:lineRule="auto"/>
        <w:jc w:val="both"/>
        <w:rPr>
          <w:rFonts w:ascii="Arial" w:hAnsi="Arial" w:cs="Arial"/>
          <w:b/>
          <w:bCs/>
          <w:i/>
          <w:iCs/>
          <w:vertAlign w:val="superscript"/>
          <w:lang w:bidi="ar-EG"/>
        </w:rPr>
      </w:pPr>
    </w:p>
    <w:p w:rsidR="00E6094D" w:rsidRPr="002253B9" w:rsidRDefault="00E6094D" w:rsidP="00A37A93">
      <w:pPr>
        <w:autoSpaceDE w:val="0"/>
        <w:autoSpaceDN w:val="0"/>
        <w:bidi w:val="0"/>
        <w:adjustRightInd w:val="0"/>
        <w:spacing w:line="360" w:lineRule="auto"/>
        <w:jc w:val="both"/>
        <w:rPr>
          <w:rFonts w:ascii="Arial" w:hAnsi="Arial" w:cs="Arial"/>
          <w:b/>
          <w:bCs/>
          <w:i/>
          <w:iCs/>
          <w:lang w:bidi="ar-EG"/>
        </w:rPr>
      </w:pPr>
      <w:r w:rsidRPr="002253B9">
        <w:rPr>
          <w:rFonts w:ascii="Arial" w:hAnsi="Arial" w:cs="Arial"/>
          <w:b/>
          <w:bCs/>
          <w:i/>
          <w:iCs/>
          <w:lang w:bidi="ar-EG"/>
        </w:rPr>
        <w:t>Abstract</w:t>
      </w:r>
    </w:p>
    <w:p w:rsidR="00E6094D" w:rsidRDefault="00E6094D" w:rsidP="00CA7B2B">
      <w:pPr>
        <w:autoSpaceDE w:val="0"/>
        <w:autoSpaceDN w:val="0"/>
        <w:bidi w:val="0"/>
        <w:adjustRightInd w:val="0"/>
        <w:spacing w:line="360" w:lineRule="auto"/>
        <w:ind w:firstLine="720"/>
        <w:jc w:val="both"/>
        <w:rPr>
          <w:rFonts w:ascii="Arial" w:hAnsi="Arial" w:cs="Arial"/>
          <w:lang w:bidi="ar-EG"/>
        </w:rPr>
      </w:pPr>
      <w:r>
        <w:rPr>
          <w:rFonts w:ascii="Arial" w:hAnsi="Arial" w:cs="Arial"/>
          <w:lang w:bidi="ar-EG"/>
        </w:rPr>
        <w:t>Gentamycin is antibiotic used against Gram –ve bacteria. It has nephrotoxic effect due to production of reactive oxygen species (ROS). The aim of this study is to determine the protective effect of Taurine and calcium carbonate in combination with gentamycin. This study was conducted on 24 animals which were classified into 4 groups, control (C group), Gentamycin treated group (G-group)</w:t>
      </w:r>
      <w:r w:rsidRPr="000943E1">
        <w:rPr>
          <w:rFonts w:ascii="Arial" w:hAnsi="Arial" w:cs="Arial"/>
        </w:rPr>
        <w:t xml:space="preserve"> </w:t>
      </w:r>
      <w:r>
        <w:rPr>
          <w:rFonts w:ascii="Arial" w:hAnsi="Arial" w:cs="Arial"/>
        </w:rPr>
        <w:t xml:space="preserve">which was injected by </w:t>
      </w:r>
      <w:r w:rsidRPr="00F11741">
        <w:rPr>
          <w:rFonts w:ascii="Arial" w:hAnsi="Arial" w:cs="Arial"/>
        </w:rPr>
        <w:t>80mg/kg/day</w:t>
      </w:r>
      <w:r>
        <w:rPr>
          <w:rFonts w:ascii="Arial" w:hAnsi="Arial" w:cs="Arial"/>
        </w:rPr>
        <w:t xml:space="preserve"> intraperitoneal</w:t>
      </w:r>
      <w:r>
        <w:rPr>
          <w:rFonts w:ascii="Arial" w:hAnsi="Arial" w:cs="Arial"/>
          <w:lang w:bidi="ar-EG"/>
        </w:rPr>
        <w:t>. Gentamycin and taurine treated group (G+T group) which received gentamycin as the pervious group and taurine in a dose of 7.5mg\kg\day. Calcium carbonate treated group (G+ Ca group) received caco</w:t>
      </w:r>
      <w:r w:rsidRPr="00043905">
        <w:rPr>
          <w:rFonts w:ascii="Arial" w:hAnsi="Arial" w:cs="Arial"/>
          <w:vertAlign w:val="subscript"/>
          <w:lang w:bidi="ar-EG"/>
        </w:rPr>
        <w:t>3</w:t>
      </w:r>
      <w:r>
        <w:rPr>
          <w:rFonts w:ascii="Arial" w:hAnsi="Arial" w:cs="Arial"/>
          <w:lang w:bidi="ar-EG"/>
        </w:rPr>
        <w:t xml:space="preserve"> in a dose of</w:t>
      </w:r>
      <w:r w:rsidRPr="00F11741">
        <w:rPr>
          <w:rFonts w:ascii="Arial" w:hAnsi="Arial" w:cs="Arial"/>
        </w:rPr>
        <w:t>1 g/kg</w:t>
      </w:r>
      <w:r>
        <w:rPr>
          <w:rFonts w:ascii="Arial" w:hAnsi="Arial" w:cs="Arial"/>
          <w:lang w:bidi="ar-EG"/>
        </w:rPr>
        <w:t xml:space="preserve"> orally in combination with gentamycin in the same used dose. By the end of study biochemical analysis of BUN, creatinine, sodium and potassium were measured. Histopathological examination of the renal tissue was done to demonstrate necrosis of renal tissue. The results cleared nephrotoxic effect of gentamycin as BUN, creatinine and area of necrosis were increased significantly (p&lt;0.05). The effect of both taurine and caco</w:t>
      </w:r>
      <w:r w:rsidRPr="00043905">
        <w:rPr>
          <w:rFonts w:ascii="Arial" w:hAnsi="Arial" w:cs="Arial"/>
          <w:vertAlign w:val="subscript"/>
          <w:lang w:bidi="ar-EG"/>
        </w:rPr>
        <w:t>3</w:t>
      </w:r>
      <w:r>
        <w:rPr>
          <w:rFonts w:ascii="Arial" w:hAnsi="Arial" w:cs="Arial"/>
          <w:lang w:bidi="ar-EG"/>
        </w:rPr>
        <w:t xml:space="preserve"> was demonstrated but the protective effect of caco</w:t>
      </w:r>
      <w:r w:rsidRPr="00043905">
        <w:rPr>
          <w:rFonts w:ascii="Arial" w:hAnsi="Arial" w:cs="Arial"/>
          <w:vertAlign w:val="subscript"/>
          <w:lang w:bidi="ar-EG"/>
        </w:rPr>
        <w:t>3</w:t>
      </w:r>
      <w:r>
        <w:rPr>
          <w:rFonts w:ascii="Arial" w:hAnsi="Arial" w:cs="Arial"/>
          <w:lang w:bidi="ar-EG"/>
        </w:rPr>
        <w:t xml:space="preserve"> is more than taurine.   </w:t>
      </w:r>
    </w:p>
    <w:p w:rsidR="00E6094D" w:rsidRDefault="00E6094D" w:rsidP="00E93783">
      <w:pPr>
        <w:autoSpaceDE w:val="0"/>
        <w:autoSpaceDN w:val="0"/>
        <w:bidi w:val="0"/>
        <w:adjustRightInd w:val="0"/>
        <w:spacing w:line="360" w:lineRule="auto"/>
        <w:jc w:val="both"/>
        <w:rPr>
          <w:rFonts w:ascii="Arial" w:hAnsi="Arial" w:cs="Arial"/>
          <w:b/>
          <w:bCs/>
          <w:i/>
          <w:iCs/>
          <w:lang w:bidi="ar-EG"/>
        </w:rPr>
      </w:pPr>
    </w:p>
    <w:p w:rsidR="00E6094D" w:rsidRPr="00E75CDF" w:rsidRDefault="00E6094D" w:rsidP="00E75CDF">
      <w:pPr>
        <w:autoSpaceDE w:val="0"/>
        <w:autoSpaceDN w:val="0"/>
        <w:bidi w:val="0"/>
        <w:adjustRightInd w:val="0"/>
        <w:spacing w:line="360" w:lineRule="auto"/>
        <w:jc w:val="both"/>
        <w:rPr>
          <w:rFonts w:ascii="Arial" w:hAnsi="Arial" w:cs="Arial"/>
          <w:b/>
          <w:bCs/>
          <w:i/>
          <w:iCs/>
          <w:lang w:bidi="ar-EG"/>
        </w:rPr>
      </w:pPr>
      <w:r w:rsidRPr="002253B9">
        <w:rPr>
          <w:rFonts w:ascii="Arial" w:hAnsi="Arial" w:cs="Arial"/>
          <w:b/>
          <w:bCs/>
          <w:i/>
          <w:iCs/>
          <w:lang w:bidi="ar-EG"/>
        </w:rPr>
        <w:t>Key words:</w:t>
      </w:r>
      <w:r>
        <w:rPr>
          <w:rFonts w:ascii="Arial" w:hAnsi="Arial" w:cs="Arial"/>
          <w:b/>
          <w:bCs/>
          <w:i/>
          <w:iCs/>
          <w:lang w:bidi="ar-EG"/>
        </w:rPr>
        <w:t xml:space="preserve"> </w:t>
      </w:r>
      <w:r>
        <w:rPr>
          <w:rFonts w:ascii="Arial" w:hAnsi="Arial" w:cs="Arial"/>
          <w:lang w:bidi="ar-EG"/>
        </w:rPr>
        <w:t>Gentamycin, taurine, caco</w:t>
      </w:r>
      <w:r w:rsidRPr="00043905">
        <w:rPr>
          <w:rFonts w:ascii="Arial" w:hAnsi="Arial" w:cs="Arial"/>
          <w:vertAlign w:val="subscript"/>
          <w:lang w:bidi="ar-EG"/>
        </w:rPr>
        <w:t>3</w:t>
      </w:r>
      <w:r>
        <w:rPr>
          <w:rFonts w:ascii="Arial" w:hAnsi="Arial" w:cs="Arial"/>
          <w:lang w:bidi="ar-EG"/>
        </w:rPr>
        <w:t xml:space="preserve"> </w:t>
      </w:r>
    </w:p>
    <w:p w:rsidR="00E6094D" w:rsidRDefault="00E6094D" w:rsidP="00E93783">
      <w:pPr>
        <w:autoSpaceDE w:val="0"/>
        <w:autoSpaceDN w:val="0"/>
        <w:bidi w:val="0"/>
        <w:adjustRightInd w:val="0"/>
        <w:spacing w:line="360" w:lineRule="auto"/>
        <w:jc w:val="both"/>
        <w:rPr>
          <w:rFonts w:ascii="Arial" w:hAnsi="Arial" w:cs="Arial"/>
          <w:lang w:bidi="ar-EG"/>
        </w:rPr>
      </w:pPr>
    </w:p>
    <w:p w:rsidR="00E6094D" w:rsidRPr="002253B9" w:rsidRDefault="00E6094D" w:rsidP="00E75CDF">
      <w:pPr>
        <w:autoSpaceDE w:val="0"/>
        <w:autoSpaceDN w:val="0"/>
        <w:bidi w:val="0"/>
        <w:adjustRightInd w:val="0"/>
        <w:spacing w:line="360" w:lineRule="auto"/>
        <w:jc w:val="both"/>
        <w:rPr>
          <w:rFonts w:ascii="Arial" w:hAnsi="Arial" w:cs="Arial"/>
          <w:b/>
          <w:bCs/>
          <w:i/>
          <w:iCs/>
          <w:lang w:bidi="ar-EG"/>
        </w:rPr>
      </w:pPr>
      <w:r w:rsidRPr="002253B9">
        <w:rPr>
          <w:rFonts w:ascii="Arial" w:hAnsi="Arial" w:cs="Arial"/>
          <w:b/>
          <w:bCs/>
          <w:i/>
          <w:iCs/>
          <w:lang w:bidi="ar-EG"/>
        </w:rPr>
        <w:t>Introduction</w:t>
      </w:r>
    </w:p>
    <w:p w:rsidR="00E6094D" w:rsidRPr="0048399D" w:rsidRDefault="00E6094D" w:rsidP="005D5BB2">
      <w:pPr>
        <w:autoSpaceDE w:val="0"/>
        <w:autoSpaceDN w:val="0"/>
        <w:bidi w:val="0"/>
        <w:adjustRightInd w:val="0"/>
        <w:spacing w:line="360" w:lineRule="auto"/>
        <w:ind w:firstLine="720"/>
        <w:jc w:val="both"/>
        <w:rPr>
          <w:rFonts w:ascii="Arial" w:hAnsi="Arial" w:cs="Arial"/>
          <w:lang w:bidi="ar-EG"/>
        </w:rPr>
      </w:pPr>
      <w:r w:rsidRPr="00F11741">
        <w:rPr>
          <w:rFonts w:ascii="Arial" w:hAnsi="Arial" w:cs="Arial"/>
          <w:lang w:bidi="ar-EG"/>
        </w:rPr>
        <w:t xml:space="preserve">Gentamycin an aminoglycoside antibiotic used </w:t>
      </w:r>
      <w:r>
        <w:rPr>
          <w:rFonts w:ascii="Arial" w:hAnsi="Arial" w:cs="Arial"/>
          <w:lang w:bidi="ar-EG"/>
        </w:rPr>
        <w:t xml:space="preserve">for treatment of severe threatening infections caused by Gram -ve and gram +ve </w:t>
      </w:r>
      <w:r w:rsidRPr="00F11741">
        <w:rPr>
          <w:rFonts w:ascii="Arial" w:hAnsi="Arial" w:cs="Arial"/>
          <w:lang w:bidi="ar-EG"/>
        </w:rPr>
        <w:t xml:space="preserve">bacteria.  </w:t>
      </w:r>
      <w:r w:rsidRPr="000B16E6">
        <w:rPr>
          <w:rFonts w:ascii="Arial" w:hAnsi="Arial" w:cs="Arial"/>
          <w:lang w:bidi="ar-EG"/>
        </w:rPr>
        <w:t xml:space="preserve">One serious limitation to </w:t>
      </w:r>
      <w:r>
        <w:rPr>
          <w:rFonts w:ascii="Arial" w:hAnsi="Arial" w:cs="Arial"/>
          <w:lang w:bidi="ar-EG"/>
        </w:rPr>
        <w:t>its</w:t>
      </w:r>
      <w:r w:rsidRPr="000B16E6">
        <w:rPr>
          <w:rFonts w:ascii="Arial" w:hAnsi="Arial" w:cs="Arial"/>
          <w:lang w:bidi="ar-EG"/>
        </w:rPr>
        <w:t xml:space="preserve"> use is that</w:t>
      </w:r>
      <w:r>
        <w:rPr>
          <w:rFonts w:ascii="Arial" w:hAnsi="Arial" w:cs="Arial"/>
          <w:lang w:bidi="ar-EG"/>
        </w:rPr>
        <w:t>,</w:t>
      </w:r>
      <w:r w:rsidRPr="000B16E6">
        <w:rPr>
          <w:rFonts w:ascii="Arial" w:hAnsi="Arial" w:cs="Arial"/>
          <w:lang w:bidi="ar-EG"/>
        </w:rPr>
        <w:t xml:space="preserve"> it can cause ototoxicity and nephrotoxicity</w:t>
      </w:r>
      <w:r>
        <w:rPr>
          <w:rFonts w:ascii="Arial" w:hAnsi="Arial" w:cs="Arial"/>
          <w:rtl/>
          <w:lang w:bidi="ar-EG"/>
        </w:rPr>
        <w:t xml:space="preserve"> </w:t>
      </w:r>
      <w:r w:rsidRPr="00A37A93">
        <w:rPr>
          <w:rFonts w:ascii="Arial" w:hAnsi="Arial" w:cs="Arial"/>
          <w:b/>
          <w:bCs/>
          <w:color w:val="FF0000"/>
          <w:u w:val="single"/>
          <w:vertAlign w:val="superscript"/>
          <w:lang w:bidi="ar-EG"/>
        </w:rPr>
        <w:t>(1)</w:t>
      </w:r>
      <w:r w:rsidRPr="00F11741">
        <w:rPr>
          <w:rFonts w:ascii="Arial" w:hAnsi="Arial" w:cs="Arial"/>
          <w:lang w:bidi="ar-EG"/>
        </w:rPr>
        <w:t>.</w:t>
      </w:r>
      <w:r>
        <w:rPr>
          <w:rFonts w:ascii="Arial" w:hAnsi="Arial" w:cs="Arial"/>
          <w:lang w:bidi="ar-EG"/>
        </w:rPr>
        <w:t xml:space="preserve"> </w:t>
      </w:r>
      <w:r w:rsidRPr="000B16E6">
        <w:rPr>
          <w:rFonts w:ascii="Arial" w:hAnsi="Arial" w:cs="Arial"/>
          <w:lang w:bidi="ar-EG"/>
        </w:rPr>
        <w:t>It has been estimated</w:t>
      </w:r>
      <w:r>
        <w:rPr>
          <w:rFonts w:ascii="Arial" w:hAnsi="Arial" w:cs="Arial"/>
          <w:lang w:bidi="ar-EG"/>
        </w:rPr>
        <w:t xml:space="preserve"> </w:t>
      </w:r>
      <w:r w:rsidRPr="000B16E6">
        <w:rPr>
          <w:rFonts w:ascii="Arial" w:hAnsi="Arial" w:cs="Arial"/>
          <w:lang w:bidi="ar-EG"/>
        </w:rPr>
        <w:t xml:space="preserve">that up to 30% of patients treated with </w:t>
      </w:r>
      <w:r>
        <w:rPr>
          <w:rFonts w:ascii="Arial" w:hAnsi="Arial" w:cs="Arial"/>
          <w:lang w:bidi="ar-EG"/>
        </w:rPr>
        <w:t>gentamycin</w:t>
      </w:r>
      <w:r w:rsidRPr="000B16E6">
        <w:rPr>
          <w:rFonts w:ascii="Arial" w:hAnsi="Arial" w:cs="Arial"/>
          <w:lang w:bidi="ar-EG"/>
        </w:rPr>
        <w:t xml:space="preserve"> for more</w:t>
      </w:r>
      <w:r>
        <w:rPr>
          <w:rFonts w:ascii="Arial" w:hAnsi="Arial" w:cs="Arial"/>
          <w:lang w:bidi="ar-EG"/>
        </w:rPr>
        <w:t xml:space="preserve"> </w:t>
      </w:r>
      <w:r w:rsidRPr="005E762E">
        <w:rPr>
          <w:rFonts w:ascii="Arial" w:hAnsi="Arial"/>
          <w:lang w:bidi="ar-EG"/>
        </w:rPr>
        <w:t xml:space="preserve">than 7 days show some signs of renal impairment </w:t>
      </w:r>
      <w:r w:rsidRPr="00A37A93">
        <w:rPr>
          <w:rFonts w:ascii="Arial" w:hAnsi="Arial" w:cs="Arial"/>
          <w:b/>
          <w:bCs/>
          <w:color w:val="FF0000"/>
          <w:u w:val="single"/>
          <w:vertAlign w:val="superscript"/>
          <w:lang w:bidi="ar-EG"/>
        </w:rPr>
        <w:t>(2)</w:t>
      </w:r>
      <w:r>
        <w:rPr>
          <w:rFonts w:ascii="Arial" w:hAnsi="Arial" w:cs="Arial"/>
          <w:lang w:bidi="ar-EG"/>
        </w:rPr>
        <w:t xml:space="preserve">. </w:t>
      </w:r>
      <w:r w:rsidRPr="00F11741">
        <w:rPr>
          <w:rFonts w:ascii="Arial" w:hAnsi="Arial" w:cs="Arial"/>
          <w:lang w:bidi="ar-EG"/>
        </w:rPr>
        <w:t>The mechanisms involved in gentamycin induced nephrotoxicity remains unclear</w:t>
      </w:r>
      <w:r>
        <w:rPr>
          <w:rFonts w:ascii="Arial" w:hAnsi="Arial" w:cs="Arial"/>
          <w:lang w:bidi="ar-EG"/>
        </w:rPr>
        <w:t xml:space="preserve"> but different theories are suspected.</w:t>
      </w:r>
      <w:r w:rsidRPr="00F01945">
        <w:rPr>
          <w:rFonts w:ascii="Arial" w:hAnsi="Arial" w:cs="Arial"/>
          <w:lang w:bidi="ar-EG"/>
        </w:rPr>
        <w:t xml:space="preserve"> </w:t>
      </w:r>
      <w:r w:rsidRPr="001738E2">
        <w:rPr>
          <w:rFonts w:ascii="Arial" w:hAnsi="Arial" w:cs="Arial"/>
          <w:lang w:bidi="ar-EG"/>
        </w:rPr>
        <w:t>It has been shown that GM exerts its adverse renal effect</w:t>
      </w:r>
      <w:r>
        <w:rPr>
          <w:rFonts w:ascii="Arial" w:hAnsi="Arial" w:cs="Arial"/>
          <w:lang w:bidi="ar-EG"/>
        </w:rPr>
        <w:t xml:space="preserve"> </w:t>
      </w:r>
      <w:r w:rsidRPr="001738E2">
        <w:rPr>
          <w:rFonts w:ascii="Arial" w:hAnsi="Arial" w:cs="Arial"/>
          <w:lang w:bidi="ar-EG"/>
        </w:rPr>
        <w:t>by generation of ROS</w:t>
      </w:r>
      <w:r>
        <w:rPr>
          <w:rFonts w:ascii="Arial" w:hAnsi="Arial" w:cs="Arial"/>
          <w:lang w:bidi="ar-EG"/>
        </w:rPr>
        <w:t xml:space="preserve">, </w:t>
      </w:r>
      <w:r w:rsidRPr="001738E2">
        <w:rPr>
          <w:rFonts w:ascii="Arial" w:hAnsi="Arial" w:cs="Arial"/>
          <w:lang w:bidi="ar-EG"/>
        </w:rPr>
        <w:t>which results in sever tissue</w:t>
      </w:r>
      <w:r>
        <w:rPr>
          <w:rFonts w:ascii="Arial" w:hAnsi="Arial" w:cs="Arial"/>
          <w:lang w:bidi="ar-EG"/>
        </w:rPr>
        <w:t xml:space="preserve"> </w:t>
      </w:r>
      <w:r w:rsidRPr="001738E2">
        <w:rPr>
          <w:rFonts w:ascii="Arial" w:hAnsi="Arial" w:cs="Arial"/>
          <w:lang w:bidi="ar-EG"/>
        </w:rPr>
        <w:t>Damage</w:t>
      </w:r>
      <w:r>
        <w:rPr>
          <w:rFonts w:ascii="Arial" w:hAnsi="Arial" w:cs="Arial"/>
          <w:lang w:bidi="ar-EG"/>
        </w:rPr>
        <w:t xml:space="preserve"> </w:t>
      </w:r>
      <w:r w:rsidRPr="00A37A93">
        <w:rPr>
          <w:rFonts w:ascii="Arial" w:hAnsi="Arial" w:cs="Arial"/>
          <w:b/>
          <w:bCs/>
          <w:color w:val="FF0000"/>
          <w:u w:val="single"/>
          <w:vertAlign w:val="superscript"/>
          <w:lang w:bidi="ar-EG"/>
        </w:rPr>
        <w:t>(3)</w:t>
      </w:r>
      <w:r>
        <w:rPr>
          <w:rFonts w:ascii="Arial" w:hAnsi="Arial" w:cs="Arial"/>
          <w:lang w:bidi="ar-EG"/>
        </w:rPr>
        <w:t xml:space="preserve">. </w:t>
      </w:r>
      <w:r w:rsidRPr="004710CC">
        <w:rPr>
          <w:rFonts w:ascii="Arial" w:hAnsi="Arial" w:cs="Arial"/>
          <w:lang w:bidi="ar-EG"/>
        </w:rPr>
        <w:t xml:space="preserve">ROS directly act on cell components, including lipids, proteins, and DNA, destroying their structure and cause Peroxidation of membrane lipids </w:t>
      </w:r>
      <w:r w:rsidRPr="00A37A93">
        <w:rPr>
          <w:rFonts w:ascii="Arial" w:hAnsi="Arial" w:cs="Arial"/>
          <w:b/>
          <w:bCs/>
          <w:color w:val="FF0000"/>
          <w:u w:val="single"/>
          <w:vertAlign w:val="superscript"/>
          <w:lang w:bidi="ar-EG"/>
        </w:rPr>
        <w:t>(4).</w:t>
      </w:r>
      <w:r>
        <w:rPr>
          <w:rFonts w:ascii="Arial" w:hAnsi="Arial" w:cs="Arial"/>
          <w:lang w:bidi="ar-EG"/>
        </w:rPr>
        <w:t xml:space="preserve"> That is </w:t>
      </w:r>
      <w:r w:rsidRPr="0048399D">
        <w:rPr>
          <w:rFonts w:ascii="Arial" w:hAnsi="Arial" w:cs="Arial"/>
          <w:lang w:bidi="ar-EG"/>
        </w:rPr>
        <w:t>supported by increased MDA levels, one of the</w:t>
      </w:r>
      <w:r>
        <w:rPr>
          <w:rFonts w:ascii="Arial" w:hAnsi="Arial" w:cs="Arial"/>
          <w:lang w:bidi="ar-EG"/>
        </w:rPr>
        <w:t xml:space="preserve"> </w:t>
      </w:r>
      <w:r w:rsidRPr="0048399D">
        <w:rPr>
          <w:rFonts w:ascii="Arial" w:hAnsi="Arial" w:cs="Arial"/>
          <w:lang w:bidi="ar-EG"/>
        </w:rPr>
        <w:t>products of lipid peroxidation</w:t>
      </w:r>
      <w:r>
        <w:rPr>
          <w:rFonts w:ascii="Arial" w:hAnsi="Arial" w:cs="Arial"/>
          <w:lang w:bidi="ar-EG"/>
        </w:rPr>
        <w:t xml:space="preserve">. </w:t>
      </w:r>
      <w:r w:rsidRPr="00A37A93">
        <w:rPr>
          <w:rFonts w:ascii="Arial" w:hAnsi="Arial" w:cs="Arial"/>
          <w:b/>
          <w:bCs/>
          <w:color w:val="FF0000"/>
          <w:u w:val="single"/>
          <w:vertAlign w:val="superscript"/>
          <w:lang w:bidi="ar-EG"/>
        </w:rPr>
        <w:t>(5, 6)</w:t>
      </w:r>
    </w:p>
    <w:p w:rsidR="00E6094D" w:rsidRDefault="00E6094D" w:rsidP="00EC0042">
      <w:pPr>
        <w:autoSpaceDE w:val="0"/>
        <w:autoSpaceDN w:val="0"/>
        <w:bidi w:val="0"/>
        <w:adjustRightInd w:val="0"/>
        <w:spacing w:line="360" w:lineRule="auto"/>
        <w:ind w:firstLine="720"/>
        <w:jc w:val="both"/>
        <w:rPr>
          <w:rFonts w:ascii="Arial" w:hAnsi="Arial" w:cs="Arial"/>
          <w:lang w:bidi="ar-EG"/>
        </w:rPr>
      </w:pPr>
      <w:r>
        <w:rPr>
          <w:rFonts w:ascii="Arial" w:hAnsi="Arial" w:cs="Arial"/>
          <w:lang w:bidi="ar-EG"/>
        </w:rPr>
        <w:t xml:space="preserve"> </w:t>
      </w:r>
      <w:r w:rsidRPr="00F11741">
        <w:rPr>
          <w:rFonts w:ascii="Arial" w:hAnsi="Arial" w:cs="Arial"/>
          <w:lang w:bidi="ar-EG"/>
        </w:rPr>
        <w:t xml:space="preserve">Gentamicin induces </w:t>
      </w:r>
      <w:r w:rsidRPr="004710CC">
        <w:rPr>
          <w:rFonts w:ascii="Arial" w:hAnsi="Arial" w:cs="Arial"/>
          <w:lang w:bidi="ar-EG"/>
        </w:rPr>
        <w:t>lysosomal</w:t>
      </w:r>
      <w:r>
        <w:rPr>
          <w:rFonts w:ascii="Arial" w:hAnsi="Arial" w:cs="Arial"/>
          <w:lang w:bidi="ar-EG"/>
        </w:rPr>
        <w:t xml:space="preserve"> </w:t>
      </w:r>
      <w:r w:rsidRPr="004710CC">
        <w:rPr>
          <w:rFonts w:ascii="Arial" w:hAnsi="Arial" w:cs="Arial"/>
          <w:lang w:bidi="ar-EG"/>
        </w:rPr>
        <w:t>phospholipidosis. Inhibition</w:t>
      </w:r>
      <w:r>
        <w:rPr>
          <w:rFonts w:ascii="Arial" w:hAnsi="Arial" w:cs="Arial"/>
          <w:lang w:bidi="ar-EG"/>
        </w:rPr>
        <w:t xml:space="preserve"> </w:t>
      </w:r>
      <w:r w:rsidRPr="004710CC">
        <w:rPr>
          <w:rFonts w:ascii="Arial" w:hAnsi="Arial" w:cs="Arial"/>
          <w:lang w:bidi="ar-EG"/>
        </w:rPr>
        <w:t>of lysosomal phospholipases, subsequent accumulation of phospholipids,</w:t>
      </w:r>
      <w:r>
        <w:rPr>
          <w:rFonts w:ascii="Arial" w:hAnsi="Arial" w:cs="Arial"/>
          <w:lang w:bidi="ar-EG"/>
        </w:rPr>
        <w:t xml:space="preserve"> and the formation of lysosomal </w:t>
      </w:r>
      <w:r w:rsidRPr="004710CC">
        <w:rPr>
          <w:rFonts w:ascii="Arial" w:hAnsi="Arial" w:cs="Arial"/>
          <w:lang w:bidi="ar-EG"/>
        </w:rPr>
        <w:t xml:space="preserve">myeloid bodies have been </w:t>
      </w:r>
      <w:r>
        <w:rPr>
          <w:rFonts w:ascii="Arial" w:hAnsi="Arial" w:cs="Arial"/>
          <w:lang w:bidi="ar-EG"/>
        </w:rPr>
        <w:t xml:space="preserve">implicated as direct mechanisms </w:t>
      </w:r>
      <w:r w:rsidRPr="00ED39D5">
        <w:rPr>
          <w:rFonts w:ascii="Arial" w:hAnsi="Arial" w:cs="Arial"/>
          <w:lang w:bidi="ar-EG"/>
        </w:rPr>
        <w:t xml:space="preserve">of nephrotoxicity </w:t>
      </w:r>
      <w:r w:rsidRPr="00A37A93">
        <w:rPr>
          <w:rFonts w:ascii="Arial" w:hAnsi="Arial" w:cs="Arial"/>
          <w:b/>
          <w:bCs/>
          <w:color w:val="FF0000"/>
          <w:u w:val="single"/>
          <w:vertAlign w:val="superscript"/>
          <w:lang w:bidi="ar-EG"/>
        </w:rPr>
        <w:t>(7)</w:t>
      </w:r>
      <w:r>
        <w:rPr>
          <w:rFonts w:ascii="Arial" w:hAnsi="Arial" w:cs="Arial"/>
          <w:lang w:bidi="ar-EG"/>
        </w:rPr>
        <w:t>. Furthermore,</w:t>
      </w:r>
      <w:r w:rsidRPr="00F11741">
        <w:rPr>
          <w:rFonts w:ascii="Arial" w:hAnsi="Arial" w:cs="Arial"/>
          <w:lang w:bidi="ar-EG"/>
        </w:rPr>
        <w:t xml:space="preserve"> acute tubular necrosis, glomerular damage and renal inflammation are the major events implicated in gentamicin nephrotoxicity </w:t>
      </w:r>
      <w:r w:rsidRPr="00A37A93">
        <w:rPr>
          <w:rFonts w:ascii="Arial" w:hAnsi="Arial" w:cs="Arial"/>
          <w:b/>
          <w:bCs/>
          <w:color w:val="FF0000"/>
          <w:u w:val="single"/>
          <w:vertAlign w:val="superscript"/>
          <w:lang w:bidi="ar-EG"/>
        </w:rPr>
        <w:t>(8)</w:t>
      </w:r>
      <w:r>
        <w:rPr>
          <w:rFonts w:ascii="Arial" w:hAnsi="Arial" w:cs="Arial"/>
          <w:lang w:bidi="ar-EG"/>
        </w:rPr>
        <w:t>.</w:t>
      </w:r>
      <w:r w:rsidRPr="001F7B00">
        <w:rPr>
          <w:rFonts w:ascii="Arial" w:hAnsi="Arial" w:cs="Arial"/>
          <w:lang w:bidi="ar-EG"/>
        </w:rPr>
        <w:t xml:space="preserve"> </w:t>
      </w:r>
      <w:r>
        <w:rPr>
          <w:rFonts w:ascii="Arial" w:hAnsi="Arial" w:cs="Arial"/>
          <w:lang w:bidi="ar-EG"/>
        </w:rPr>
        <w:t>T</w:t>
      </w:r>
      <w:r w:rsidRPr="00636B64">
        <w:rPr>
          <w:rFonts w:ascii="Arial" w:hAnsi="Arial" w:cs="Arial"/>
          <w:lang w:bidi="ar-EG"/>
        </w:rPr>
        <w:t>he antioxidants</w:t>
      </w:r>
      <w:r>
        <w:rPr>
          <w:rFonts w:ascii="Arial" w:hAnsi="Arial" w:cs="Arial"/>
          <w:lang w:bidi="ar-EG"/>
        </w:rPr>
        <w:t xml:space="preserve"> effect </w:t>
      </w:r>
      <w:r w:rsidRPr="00636B64">
        <w:rPr>
          <w:rFonts w:ascii="Arial" w:hAnsi="Arial" w:cs="Arial"/>
          <w:lang w:bidi="ar-EG"/>
        </w:rPr>
        <w:t xml:space="preserve">in either preventing or mitigating </w:t>
      </w:r>
      <w:r>
        <w:rPr>
          <w:rFonts w:ascii="Arial" w:hAnsi="Arial" w:cs="Arial"/>
          <w:lang w:bidi="ar-EG"/>
        </w:rPr>
        <w:t>gentamycin induced</w:t>
      </w:r>
      <w:r w:rsidRPr="00636B64">
        <w:rPr>
          <w:rFonts w:ascii="Arial" w:hAnsi="Arial" w:cs="Arial"/>
          <w:lang w:bidi="ar-EG"/>
        </w:rPr>
        <w:t xml:space="preserve"> nephrotoxicity</w:t>
      </w:r>
      <w:r>
        <w:rPr>
          <w:rFonts w:ascii="Arial" w:hAnsi="Arial" w:cs="Arial"/>
          <w:lang w:bidi="ar-EG"/>
        </w:rPr>
        <w:t xml:space="preserve"> has detected </w:t>
      </w:r>
      <w:r w:rsidRPr="00094699">
        <w:rPr>
          <w:rFonts w:ascii="Arial" w:hAnsi="Arial" w:cs="Arial"/>
          <w:b/>
          <w:bCs/>
          <w:color w:val="FF0000"/>
          <w:u w:val="single"/>
          <w:vertAlign w:val="superscript"/>
          <w:lang w:bidi="ar-EG"/>
        </w:rPr>
        <w:t>(</w:t>
      </w:r>
      <w:r w:rsidRPr="00A37A93">
        <w:rPr>
          <w:rFonts w:ascii="Arial" w:hAnsi="Arial" w:cs="Arial"/>
          <w:b/>
          <w:bCs/>
          <w:color w:val="FF0000"/>
          <w:u w:val="single"/>
          <w:vertAlign w:val="superscript"/>
          <w:lang w:bidi="ar-EG"/>
        </w:rPr>
        <w:t>9)</w:t>
      </w:r>
      <w:r w:rsidRPr="00F11741">
        <w:rPr>
          <w:rFonts w:ascii="Arial" w:hAnsi="Arial" w:cs="Arial"/>
          <w:lang w:bidi="ar-EG"/>
        </w:rPr>
        <w:t xml:space="preserve">. </w:t>
      </w:r>
      <w:r>
        <w:rPr>
          <w:rFonts w:ascii="Arial" w:hAnsi="Arial" w:cs="Arial"/>
          <w:lang w:bidi="ar-EG"/>
        </w:rPr>
        <w:t xml:space="preserve"> Th</w:t>
      </w:r>
      <w:r w:rsidRPr="005E762E">
        <w:rPr>
          <w:rFonts w:ascii="Arial" w:hAnsi="Arial" w:cs="Arial"/>
          <w:lang w:bidi="ar-EG"/>
        </w:rPr>
        <w:t>e role of renal mitochondria on protection against</w:t>
      </w:r>
      <w:r>
        <w:rPr>
          <w:rFonts w:ascii="Arial" w:hAnsi="Arial" w:cs="Arial"/>
          <w:lang w:bidi="ar-EG"/>
        </w:rPr>
        <w:t xml:space="preserve"> </w:t>
      </w:r>
      <w:r w:rsidRPr="005E762E">
        <w:rPr>
          <w:rFonts w:ascii="Arial" w:hAnsi="Arial" w:cs="Arial"/>
          <w:lang w:bidi="ar-EG"/>
        </w:rPr>
        <w:t>GM</w:t>
      </w:r>
      <w:r>
        <w:rPr>
          <w:rFonts w:ascii="Arial" w:hAnsi="Arial" w:cs="Arial"/>
          <w:lang w:bidi="ar-EG"/>
        </w:rPr>
        <w:t xml:space="preserve"> </w:t>
      </w:r>
      <w:r w:rsidRPr="005E762E">
        <w:rPr>
          <w:rFonts w:ascii="Arial" w:hAnsi="Arial" w:cs="Arial"/>
          <w:lang w:bidi="ar-EG"/>
        </w:rPr>
        <w:t>nephrotoxicity</w:t>
      </w:r>
      <w:r>
        <w:rPr>
          <w:rFonts w:ascii="Arial" w:hAnsi="Arial" w:cs="Arial"/>
          <w:lang w:bidi="ar-EG"/>
        </w:rPr>
        <w:t xml:space="preserve"> has detected. </w:t>
      </w:r>
      <w:r w:rsidRPr="00A37A93">
        <w:rPr>
          <w:rFonts w:ascii="Arial" w:hAnsi="Arial" w:cs="Arial"/>
          <w:b/>
          <w:bCs/>
          <w:color w:val="FF0000"/>
          <w:u w:val="single"/>
          <w:vertAlign w:val="superscript"/>
          <w:lang w:bidi="ar-EG"/>
        </w:rPr>
        <w:t>(10)</w:t>
      </w:r>
      <w:r>
        <w:rPr>
          <w:rFonts w:ascii="Arial" w:hAnsi="Arial" w:cs="Arial"/>
          <w:lang w:bidi="ar-EG"/>
        </w:rPr>
        <w:t xml:space="preserve"> </w:t>
      </w:r>
    </w:p>
    <w:p w:rsidR="00E6094D" w:rsidRPr="00ED39D5" w:rsidRDefault="00E6094D" w:rsidP="00772E91">
      <w:pPr>
        <w:pStyle w:val="Title"/>
        <w:ind w:right="-57" w:firstLine="720"/>
        <w:jc w:val="both"/>
        <w:rPr>
          <w:rFonts w:ascii="Arial" w:hAnsi="Arial" w:cs="Arial"/>
          <w:b w:val="0"/>
          <w:bCs w:val="0"/>
          <w:sz w:val="24"/>
          <w:szCs w:val="24"/>
        </w:rPr>
      </w:pPr>
      <w:r w:rsidRPr="00F11741">
        <w:rPr>
          <w:rFonts w:ascii="Arial" w:hAnsi="Arial" w:cs="Arial"/>
          <w:b w:val="0"/>
          <w:bCs w:val="0"/>
          <w:sz w:val="24"/>
          <w:szCs w:val="24"/>
        </w:rPr>
        <w:t>Taurine is the major intracellular free </w:t>
      </w:r>
      <w:r w:rsidRPr="004710CC">
        <w:rPr>
          <w:rFonts w:ascii="Arial" w:hAnsi="Arial" w:cs="Arial"/>
          <w:b w:val="0"/>
          <w:bCs w:val="0"/>
          <w:sz w:val="24"/>
          <w:szCs w:val="24"/>
        </w:rPr>
        <w:t>β</w:t>
      </w:r>
      <w:r>
        <w:rPr>
          <w:rFonts w:ascii="Arial" w:hAnsi="Arial" w:cs="Arial"/>
          <w:b w:val="0"/>
          <w:bCs w:val="0"/>
          <w:sz w:val="24"/>
          <w:szCs w:val="24"/>
        </w:rPr>
        <w:t>-</w:t>
      </w:r>
      <w:r w:rsidRPr="00F11741">
        <w:rPr>
          <w:rFonts w:ascii="Arial" w:hAnsi="Arial" w:cs="Arial"/>
          <w:b w:val="0"/>
          <w:bCs w:val="0"/>
          <w:sz w:val="24"/>
          <w:szCs w:val="24"/>
        </w:rPr>
        <w:t>amino acid present</w:t>
      </w:r>
      <w:r>
        <w:rPr>
          <w:rFonts w:ascii="Arial" w:hAnsi="Arial" w:cs="Arial"/>
          <w:b w:val="0"/>
          <w:bCs w:val="0"/>
          <w:sz w:val="24"/>
          <w:szCs w:val="24"/>
        </w:rPr>
        <w:t xml:space="preserve"> in most mammalian tissues.</w:t>
      </w:r>
      <w:r w:rsidRPr="004710CC">
        <w:rPr>
          <w:rFonts w:ascii="Arial" w:hAnsi="Arial" w:cs="Arial"/>
          <w:b w:val="0"/>
          <w:bCs w:val="0"/>
          <w:sz w:val="24"/>
          <w:szCs w:val="24"/>
        </w:rPr>
        <w:t xml:space="preserve"> It is present naturally in</w:t>
      </w:r>
      <w:r w:rsidRPr="00ED39D5">
        <w:rPr>
          <w:rFonts w:ascii="Arial" w:hAnsi="Arial" w:cs="Arial"/>
          <w:b w:val="0"/>
          <w:bCs w:val="0"/>
          <w:sz w:val="24"/>
          <w:szCs w:val="24"/>
        </w:rPr>
        <w:t xml:space="preserve"> food, especially in seafood and meat</w:t>
      </w:r>
      <w:r w:rsidRPr="005E762E">
        <w:rPr>
          <w:rFonts w:ascii="Arial" w:hAnsi="Arial" w:cs="Arial"/>
          <w:b w:val="0"/>
          <w:bCs w:val="0"/>
          <w:sz w:val="24"/>
          <w:szCs w:val="24"/>
        </w:rPr>
        <w:t xml:space="preserve">. </w:t>
      </w:r>
      <w:r w:rsidRPr="00ED39D5">
        <w:rPr>
          <w:rFonts w:ascii="Arial" w:hAnsi="Arial" w:cs="Arial"/>
          <w:b w:val="0"/>
          <w:bCs w:val="0"/>
          <w:sz w:val="24"/>
          <w:szCs w:val="24"/>
        </w:rPr>
        <w:t>It plays various important physiological roles including osmoregulation, bile acid conjugation, and modulation of CNS function and cell proliferation</w:t>
      </w:r>
      <w:r>
        <w:rPr>
          <w:rFonts w:ascii="Arial" w:hAnsi="Arial" w:cs="Arial"/>
          <w:b w:val="0"/>
          <w:bCs w:val="0"/>
          <w:sz w:val="24"/>
          <w:szCs w:val="24"/>
        </w:rPr>
        <w:t>.</w:t>
      </w:r>
      <w:r w:rsidRPr="00ED39D5">
        <w:rPr>
          <w:rFonts w:ascii="Arial" w:hAnsi="Arial" w:cs="Arial"/>
          <w:b w:val="0"/>
          <w:bCs w:val="0"/>
          <w:sz w:val="24"/>
          <w:szCs w:val="24"/>
        </w:rPr>
        <w:t xml:space="preserve"> </w:t>
      </w:r>
      <w:r w:rsidRPr="00A37A93">
        <w:rPr>
          <w:rFonts w:ascii="Arial" w:hAnsi="Arial" w:cs="Arial"/>
          <w:color w:val="FF0000"/>
          <w:sz w:val="24"/>
          <w:szCs w:val="24"/>
          <w:u w:val="single"/>
          <w:vertAlign w:val="superscript"/>
        </w:rPr>
        <w:t>(11)</w:t>
      </w:r>
      <w:r>
        <w:rPr>
          <w:rFonts w:ascii="Arial" w:hAnsi="Arial" w:cs="Arial"/>
          <w:b w:val="0"/>
          <w:bCs w:val="0"/>
          <w:sz w:val="24"/>
          <w:szCs w:val="24"/>
        </w:rPr>
        <w:t>.</w:t>
      </w:r>
      <w:r w:rsidRPr="00ED39D5">
        <w:rPr>
          <w:rFonts w:ascii="Arial" w:hAnsi="Arial" w:cs="Arial"/>
          <w:b w:val="0"/>
          <w:bCs w:val="0"/>
          <w:sz w:val="24"/>
          <w:szCs w:val="24"/>
        </w:rPr>
        <w:t>The beneficial effects of taurine as an antioxidant in biological systems have been attributed to its ability to stabilize bio</w:t>
      </w:r>
      <w:r>
        <w:rPr>
          <w:rFonts w:ascii="Arial" w:hAnsi="Arial" w:cs="Arial"/>
          <w:b w:val="0"/>
          <w:bCs w:val="0"/>
          <w:sz w:val="24"/>
          <w:szCs w:val="24"/>
        </w:rPr>
        <w:t>-</w:t>
      </w:r>
      <w:r w:rsidRPr="00ED39D5">
        <w:rPr>
          <w:rFonts w:ascii="Arial" w:hAnsi="Arial" w:cs="Arial"/>
          <w:b w:val="0"/>
          <w:bCs w:val="0"/>
          <w:sz w:val="24"/>
          <w:szCs w:val="24"/>
        </w:rPr>
        <w:t xml:space="preserve">membranes, scavenge </w:t>
      </w:r>
      <w:r>
        <w:rPr>
          <w:rFonts w:ascii="Arial" w:hAnsi="Arial" w:cs="Arial"/>
          <w:b w:val="0"/>
          <w:bCs w:val="0"/>
          <w:sz w:val="24"/>
          <w:szCs w:val="24"/>
        </w:rPr>
        <w:t xml:space="preserve">ROS </w:t>
      </w:r>
      <w:r w:rsidRPr="00ED39D5">
        <w:rPr>
          <w:rFonts w:ascii="Arial" w:hAnsi="Arial" w:cs="Arial"/>
          <w:b w:val="0"/>
          <w:bCs w:val="0"/>
          <w:sz w:val="24"/>
          <w:szCs w:val="24"/>
        </w:rPr>
        <w:t xml:space="preserve">to form taurine chloramine </w:t>
      </w:r>
      <w:r w:rsidRPr="00A37A93">
        <w:rPr>
          <w:rFonts w:ascii="Arial" w:hAnsi="Arial" w:cs="Arial"/>
          <w:color w:val="FF0000"/>
          <w:sz w:val="24"/>
          <w:szCs w:val="24"/>
          <w:u w:val="single"/>
          <w:vertAlign w:val="superscript"/>
        </w:rPr>
        <w:t>(12)</w:t>
      </w:r>
      <w:r w:rsidRPr="00ED39D5">
        <w:rPr>
          <w:rFonts w:ascii="Arial" w:hAnsi="Arial" w:cs="Arial"/>
          <w:b w:val="0"/>
          <w:bCs w:val="0"/>
          <w:sz w:val="24"/>
          <w:szCs w:val="24"/>
        </w:rPr>
        <w:t xml:space="preserve">.  Taurine chloramine has been shown to serve as an oxidant reservoir, exhibiting delayed oxidant effects or acting at a distant site </w:t>
      </w:r>
      <w:r w:rsidRPr="00A37A93">
        <w:rPr>
          <w:rFonts w:ascii="Arial" w:hAnsi="Arial" w:cs="Arial"/>
          <w:color w:val="FF0000"/>
          <w:sz w:val="24"/>
          <w:szCs w:val="24"/>
          <w:u w:val="single"/>
          <w:vertAlign w:val="superscript"/>
        </w:rPr>
        <w:t>(13)</w:t>
      </w:r>
      <w:r w:rsidRPr="00ED39D5">
        <w:rPr>
          <w:rFonts w:ascii="Arial" w:hAnsi="Arial" w:cs="Arial"/>
          <w:b w:val="0"/>
          <w:bCs w:val="0"/>
          <w:sz w:val="24"/>
          <w:szCs w:val="24"/>
        </w:rPr>
        <w:t xml:space="preserve">.This phenomenon is particularly significant in phagocytes, which are a source of taurine-related antioxidants and are prevalent in an early phase of inflammation in the glomerulus and tubules </w:t>
      </w:r>
      <w:r w:rsidRPr="00A37A93">
        <w:rPr>
          <w:rFonts w:ascii="Arial" w:hAnsi="Arial" w:cs="Arial"/>
          <w:color w:val="FF0000"/>
          <w:sz w:val="24"/>
          <w:szCs w:val="24"/>
          <w:u w:val="single"/>
          <w:vertAlign w:val="superscript"/>
        </w:rPr>
        <w:t>(14).</w:t>
      </w:r>
    </w:p>
    <w:p w:rsidR="00E6094D" w:rsidRDefault="00E6094D" w:rsidP="003551F4">
      <w:pPr>
        <w:pStyle w:val="Title"/>
        <w:ind w:right="-57" w:firstLine="720"/>
        <w:jc w:val="both"/>
        <w:rPr>
          <w:rFonts w:ascii="Arial" w:hAnsi="Arial" w:cs="Arial"/>
        </w:rPr>
      </w:pPr>
      <w:r>
        <w:rPr>
          <w:rFonts w:ascii="Arial" w:hAnsi="Arial" w:cs="Arial"/>
          <w:b w:val="0"/>
          <w:bCs w:val="0"/>
          <w:sz w:val="24"/>
          <w:szCs w:val="24"/>
        </w:rPr>
        <w:t xml:space="preserve">Since gentamycin induces nephrotoxicity by </w:t>
      </w:r>
      <w:r w:rsidRPr="00094911">
        <w:rPr>
          <w:rFonts w:ascii="Arial" w:hAnsi="Arial" w:cs="Arial"/>
          <w:b w:val="0"/>
          <w:bCs w:val="0"/>
          <w:sz w:val="24"/>
          <w:szCs w:val="24"/>
        </w:rPr>
        <w:t>plasma and subcellular membrane</w:t>
      </w:r>
      <w:r>
        <w:rPr>
          <w:rFonts w:ascii="Arial" w:hAnsi="Arial" w:cs="Arial"/>
          <w:b w:val="0"/>
          <w:bCs w:val="0"/>
          <w:sz w:val="24"/>
          <w:szCs w:val="24"/>
        </w:rPr>
        <w:t xml:space="preserve"> </w:t>
      </w:r>
      <w:r w:rsidRPr="00094911">
        <w:rPr>
          <w:rFonts w:ascii="Arial" w:hAnsi="Arial" w:cs="Arial"/>
          <w:b w:val="0"/>
          <w:bCs w:val="0"/>
          <w:sz w:val="24"/>
          <w:szCs w:val="24"/>
        </w:rPr>
        <w:t xml:space="preserve">damage </w:t>
      </w:r>
      <w:r>
        <w:rPr>
          <w:rFonts w:ascii="Arial" w:hAnsi="Arial" w:cs="Arial"/>
          <w:b w:val="0"/>
          <w:bCs w:val="0"/>
          <w:sz w:val="24"/>
          <w:szCs w:val="24"/>
        </w:rPr>
        <w:t xml:space="preserve">which </w:t>
      </w:r>
      <w:r w:rsidRPr="00094911">
        <w:rPr>
          <w:rFonts w:ascii="Arial" w:hAnsi="Arial" w:cs="Arial"/>
          <w:b w:val="0"/>
          <w:bCs w:val="0"/>
          <w:sz w:val="24"/>
          <w:szCs w:val="24"/>
        </w:rPr>
        <w:t>ap</w:t>
      </w:r>
      <w:r>
        <w:rPr>
          <w:rFonts w:ascii="Arial" w:hAnsi="Arial" w:cs="Arial"/>
          <w:b w:val="0"/>
          <w:bCs w:val="0"/>
          <w:sz w:val="24"/>
          <w:szCs w:val="24"/>
        </w:rPr>
        <w:t>pear to be critical pathogenic</w:t>
      </w:r>
      <w:r w:rsidRPr="00094911">
        <w:rPr>
          <w:rFonts w:ascii="Arial" w:hAnsi="Arial" w:cs="Arial"/>
          <w:b w:val="0"/>
          <w:bCs w:val="0"/>
          <w:sz w:val="24"/>
          <w:szCs w:val="24"/>
        </w:rPr>
        <w:t xml:space="preserve"> events</w:t>
      </w:r>
      <w:r>
        <w:rPr>
          <w:rFonts w:ascii="Arial" w:hAnsi="Arial" w:cs="Arial"/>
          <w:b w:val="0"/>
          <w:bCs w:val="0"/>
          <w:sz w:val="24"/>
          <w:szCs w:val="24"/>
        </w:rPr>
        <w:t xml:space="preserve">. </w:t>
      </w:r>
      <w:r w:rsidRPr="00094911">
        <w:rPr>
          <w:rFonts w:ascii="Arial" w:hAnsi="Arial" w:cs="Arial"/>
          <w:b w:val="0"/>
          <w:bCs w:val="0"/>
          <w:sz w:val="24"/>
          <w:szCs w:val="24"/>
        </w:rPr>
        <w:t>This might involve competitive</w:t>
      </w:r>
      <w:r>
        <w:rPr>
          <w:rFonts w:ascii="Arial" w:hAnsi="Arial" w:cs="Arial"/>
          <w:b w:val="0"/>
          <w:bCs w:val="0"/>
          <w:sz w:val="24"/>
          <w:szCs w:val="24"/>
        </w:rPr>
        <w:t xml:space="preserve"> </w:t>
      </w:r>
      <w:r w:rsidRPr="00094911">
        <w:rPr>
          <w:rFonts w:ascii="Arial" w:hAnsi="Arial" w:cs="Arial"/>
          <w:b w:val="0"/>
          <w:bCs w:val="0"/>
          <w:sz w:val="24"/>
          <w:szCs w:val="24"/>
        </w:rPr>
        <w:t>displacement of Ca</w:t>
      </w:r>
      <w:r w:rsidRPr="00E75E60">
        <w:rPr>
          <w:rFonts w:ascii="Arial" w:hAnsi="Arial" w:cs="Arial"/>
          <w:b w:val="0"/>
          <w:bCs w:val="0"/>
          <w:sz w:val="24"/>
          <w:szCs w:val="24"/>
          <w:vertAlign w:val="superscript"/>
        </w:rPr>
        <w:t>2+</w:t>
      </w:r>
      <w:r w:rsidRPr="00094911">
        <w:rPr>
          <w:rFonts w:ascii="Arial" w:hAnsi="Arial" w:cs="Arial"/>
          <w:b w:val="0"/>
          <w:bCs w:val="0"/>
          <w:sz w:val="24"/>
          <w:szCs w:val="24"/>
        </w:rPr>
        <w:t xml:space="preserve"> from </w:t>
      </w:r>
      <w:r w:rsidRPr="001F7B00">
        <w:rPr>
          <w:rFonts w:ascii="Arial" w:hAnsi="Arial" w:cs="Arial"/>
          <w:b w:val="0"/>
          <w:bCs w:val="0"/>
          <w:sz w:val="24"/>
          <w:szCs w:val="24"/>
        </w:rPr>
        <w:t>anionic phospholipids</w:t>
      </w:r>
      <w:r>
        <w:rPr>
          <w:rFonts w:ascii="Arial" w:hAnsi="Arial" w:cs="Arial"/>
          <w:b w:val="0"/>
          <w:bCs w:val="0"/>
          <w:sz w:val="24"/>
          <w:szCs w:val="24"/>
        </w:rPr>
        <w:t xml:space="preserve"> </w:t>
      </w:r>
      <w:r w:rsidRPr="001F7B00">
        <w:rPr>
          <w:rFonts w:ascii="Arial" w:hAnsi="Arial" w:cs="Arial"/>
          <w:b w:val="0"/>
          <w:bCs w:val="0"/>
          <w:sz w:val="24"/>
          <w:szCs w:val="24"/>
        </w:rPr>
        <w:t>at the plasma and organelle membrane level,</w:t>
      </w:r>
      <w:r>
        <w:rPr>
          <w:rFonts w:ascii="Arial" w:hAnsi="Arial" w:cs="Arial"/>
          <w:b w:val="0"/>
          <w:bCs w:val="0"/>
          <w:sz w:val="24"/>
          <w:szCs w:val="24"/>
        </w:rPr>
        <w:t xml:space="preserve"> </w:t>
      </w:r>
      <w:r w:rsidRPr="00094911">
        <w:rPr>
          <w:rFonts w:ascii="Arial" w:hAnsi="Arial" w:cs="Arial"/>
          <w:b w:val="0"/>
          <w:bCs w:val="0"/>
          <w:sz w:val="24"/>
          <w:szCs w:val="24"/>
        </w:rPr>
        <w:t>decrease in Na–K–ATPase, adenyl</w:t>
      </w:r>
      <w:r>
        <w:rPr>
          <w:rFonts w:ascii="Arial" w:hAnsi="Arial" w:cs="Arial"/>
          <w:b w:val="0"/>
          <w:bCs w:val="0"/>
          <w:sz w:val="24"/>
          <w:szCs w:val="24"/>
        </w:rPr>
        <w:t xml:space="preserve"> </w:t>
      </w:r>
      <w:r w:rsidRPr="00094911">
        <w:rPr>
          <w:rFonts w:ascii="Arial" w:hAnsi="Arial" w:cs="Arial"/>
          <w:b w:val="0"/>
          <w:bCs w:val="0"/>
          <w:sz w:val="24"/>
          <w:szCs w:val="24"/>
        </w:rPr>
        <w:t>cyclase, mitochondrial function and ATP production, protein</w:t>
      </w:r>
      <w:r>
        <w:rPr>
          <w:rFonts w:ascii="Arial" w:hAnsi="Arial" w:cs="Arial"/>
          <w:b w:val="0"/>
          <w:bCs w:val="0"/>
          <w:sz w:val="24"/>
          <w:szCs w:val="24"/>
        </w:rPr>
        <w:t xml:space="preserve"> </w:t>
      </w:r>
      <w:r w:rsidRPr="00094911">
        <w:rPr>
          <w:rFonts w:ascii="Arial" w:hAnsi="Arial" w:cs="Arial"/>
          <w:b w:val="0"/>
          <w:bCs w:val="0"/>
          <w:sz w:val="24"/>
          <w:szCs w:val="24"/>
        </w:rPr>
        <w:t>synt</w:t>
      </w:r>
      <w:r>
        <w:rPr>
          <w:rFonts w:ascii="Arial" w:hAnsi="Arial" w:cs="Arial"/>
          <w:b w:val="0"/>
          <w:bCs w:val="0"/>
          <w:sz w:val="24"/>
          <w:szCs w:val="24"/>
        </w:rPr>
        <w:t xml:space="preserve">hesis, solute reabsorption, and </w:t>
      </w:r>
      <w:r w:rsidRPr="00094911">
        <w:rPr>
          <w:rFonts w:ascii="Arial" w:hAnsi="Arial" w:cs="Arial"/>
          <w:b w:val="0"/>
          <w:bCs w:val="0"/>
          <w:sz w:val="24"/>
          <w:szCs w:val="24"/>
        </w:rPr>
        <w:t>overall cellular function</w:t>
      </w:r>
      <w:r w:rsidRPr="00E878A3">
        <w:rPr>
          <w:rFonts w:ascii="Arial" w:hAnsi="Arial" w:cs="Arial"/>
          <w:b w:val="0"/>
          <w:bCs w:val="0"/>
          <w:sz w:val="24"/>
          <w:szCs w:val="24"/>
        </w:rPr>
        <w:t xml:space="preserve"> </w:t>
      </w:r>
      <w:r w:rsidRPr="000024FF">
        <w:rPr>
          <w:rFonts w:ascii="Arial" w:hAnsi="Arial" w:cs="Arial"/>
          <w:color w:val="FF0000"/>
          <w:sz w:val="24"/>
          <w:szCs w:val="24"/>
          <w:u w:val="single"/>
          <w:vertAlign w:val="superscript"/>
        </w:rPr>
        <w:t>(15)</w:t>
      </w:r>
      <w:r>
        <w:rPr>
          <w:rFonts w:ascii="Arial" w:hAnsi="Arial" w:cs="Arial"/>
          <w:b w:val="0"/>
          <w:bCs w:val="0"/>
          <w:sz w:val="24"/>
          <w:szCs w:val="24"/>
        </w:rPr>
        <w:t>.</w:t>
      </w:r>
      <w:r w:rsidRPr="00094911">
        <w:rPr>
          <w:rFonts w:ascii="Arial" w:hAnsi="Arial" w:cs="Arial"/>
          <w:b w:val="0"/>
          <w:bCs w:val="0"/>
          <w:sz w:val="24"/>
          <w:szCs w:val="24"/>
        </w:rPr>
        <w:t xml:space="preserve">The effect </w:t>
      </w:r>
      <w:r>
        <w:rPr>
          <w:rFonts w:ascii="Arial" w:hAnsi="Arial" w:cs="Arial"/>
          <w:b w:val="0"/>
          <w:bCs w:val="0"/>
          <w:sz w:val="24"/>
          <w:szCs w:val="24"/>
        </w:rPr>
        <w:t xml:space="preserve">of </w:t>
      </w:r>
      <w:r w:rsidRPr="002C1959">
        <w:rPr>
          <w:rFonts w:ascii="Arial" w:hAnsi="Arial" w:cs="Arial"/>
          <w:b w:val="0"/>
          <w:bCs w:val="0"/>
          <w:sz w:val="24"/>
          <w:szCs w:val="24"/>
        </w:rPr>
        <w:t>Ca</w:t>
      </w:r>
      <w:r w:rsidRPr="00E75E60">
        <w:rPr>
          <w:rFonts w:ascii="Arial" w:hAnsi="Arial" w:cs="Arial"/>
          <w:b w:val="0"/>
          <w:bCs w:val="0"/>
          <w:sz w:val="24"/>
          <w:szCs w:val="24"/>
          <w:vertAlign w:val="superscript"/>
        </w:rPr>
        <w:t>2+</w:t>
      </w:r>
      <w:r>
        <w:rPr>
          <w:rFonts w:ascii="Arial" w:hAnsi="Arial" w:cs="Arial"/>
        </w:rPr>
        <w:t xml:space="preserve"> </w:t>
      </w:r>
      <w:r w:rsidRPr="00094911">
        <w:rPr>
          <w:rFonts w:ascii="Arial" w:hAnsi="Arial" w:cs="Arial"/>
          <w:b w:val="0"/>
          <w:bCs w:val="0"/>
          <w:sz w:val="24"/>
          <w:szCs w:val="24"/>
        </w:rPr>
        <w:t>on gentamicin</w:t>
      </w:r>
      <w:r>
        <w:rPr>
          <w:rFonts w:ascii="Arial" w:hAnsi="Arial" w:cs="Arial"/>
          <w:b w:val="0"/>
          <w:bCs w:val="0"/>
          <w:sz w:val="24"/>
          <w:szCs w:val="24"/>
        </w:rPr>
        <w:t xml:space="preserve"> </w:t>
      </w:r>
      <w:r w:rsidRPr="00094911">
        <w:rPr>
          <w:rFonts w:ascii="Arial" w:hAnsi="Arial" w:cs="Arial"/>
          <w:b w:val="0"/>
          <w:bCs w:val="0"/>
          <w:sz w:val="24"/>
          <w:szCs w:val="24"/>
        </w:rPr>
        <w:t>nephrotoxicity may relate to its ability to inhibit critical gentamicin-renal membrane interactions</w:t>
      </w:r>
      <w:r>
        <w:rPr>
          <w:rFonts w:ascii="Arial" w:hAnsi="Arial" w:cs="Arial"/>
          <w:b w:val="0"/>
          <w:bCs w:val="0"/>
          <w:sz w:val="24"/>
          <w:szCs w:val="24"/>
        </w:rPr>
        <w:t>.</w:t>
      </w:r>
    </w:p>
    <w:p w:rsidR="00E6094D" w:rsidRDefault="00E6094D" w:rsidP="003551F4">
      <w:pPr>
        <w:pStyle w:val="Title"/>
        <w:ind w:right="-57" w:firstLine="720"/>
        <w:jc w:val="both"/>
        <w:rPr>
          <w:rFonts w:ascii="Arial" w:hAnsi="Arial" w:cs="Arial"/>
        </w:rPr>
      </w:pPr>
    </w:p>
    <w:p w:rsidR="00E6094D" w:rsidRDefault="00E6094D" w:rsidP="00234418">
      <w:pPr>
        <w:pStyle w:val="Title"/>
        <w:ind w:right="-57"/>
        <w:jc w:val="both"/>
        <w:rPr>
          <w:rFonts w:ascii="Arial" w:hAnsi="Arial" w:cs="Arial"/>
        </w:rPr>
      </w:pPr>
      <w:r w:rsidRPr="00234418">
        <w:rPr>
          <w:rFonts w:ascii="Arial" w:hAnsi="Arial" w:cs="Arial"/>
          <w:i/>
          <w:iCs/>
          <w:sz w:val="24"/>
          <w:szCs w:val="24"/>
        </w:rPr>
        <w:t>Aim of the work</w:t>
      </w:r>
    </w:p>
    <w:p w:rsidR="00E6094D" w:rsidRPr="00234418" w:rsidRDefault="00E6094D" w:rsidP="00234418">
      <w:pPr>
        <w:pStyle w:val="Title"/>
        <w:ind w:right="-57"/>
        <w:jc w:val="both"/>
        <w:rPr>
          <w:rFonts w:ascii="Arial" w:hAnsi="Arial" w:cs="Arial"/>
          <w:b w:val="0"/>
          <w:bCs w:val="0"/>
          <w:sz w:val="24"/>
          <w:szCs w:val="24"/>
        </w:rPr>
      </w:pPr>
      <w:r w:rsidRPr="00234418">
        <w:rPr>
          <w:rFonts w:ascii="Arial" w:hAnsi="Arial" w:cs="Arial"/>
          <w:b w:val="0"/>
          <w:bCs w:val="0"/>
          <w:sz w:val="24"/>
          <w:szCs w:val="24"/>
        </w:rPr>
        <w:t>The present work aims to compare the protective effect of taurine and calcium carbonate on renal nephropathy in albino rats</w:t>
      </w:r>
      <w:r>
        <w:rPr>
          <w:rFonts w:ascii="Arial" w:hAnsi="Arial" w:cs="Arial"/>
          <w:b w:val="0"/>
          <w:bCs w:val="0"/>
          <w:sz w:val="24"/>
          <w:szCs w:val="24"/>
        </w:rPr>
        <w:t>.</w:t>
      </w:r>
    </w:p>
    <w:p w:rsidR="00E6094D" w:rsidRDefault="00E6094D" w:rsidP="00E93783">
      <w:pPr>
        <w:autoSpaceDE w:val="0"/>
        <w:autoSpaceDN w:val="0"/>
        <w:bidi w:val="0"/>
        <w:adjustRightInd w:val="0"/>
        <w:spacing w:line="360" w:lineRule="auto"/>
        <w:jc w:val="both"/>
        <w:rPr>
          <w:rFonts w:ascii="Arial" w:hAnsi="Arial" w:cs="Arial"/>
          <w:b/>
          <w:bCs/>
          <w:i/>
          <w:iCs/>
          <w:lang w:bidi="ar-EG"/>
        </w:rPr>
      </w:pPr>
    </w:p>
    <w:p w:rsidR="00E6094D" w:rsidRPr="002253B9" w:rsidRDefault="00E6094D" w:rsidP="003551F4">
      <w:pPr>
        <w:autoSpaceDE w:val="0"/>
        <w:autoSpaceDN w:val="0"/>
        <w:bidi w:val="0"/>
        <w:adjustRightInd w:val="0"/>
        <w:spacing w:line="360" w:lineRule="auto"/>
        <w:jc w:val="both"/>
        <w:rPr>
          <w:rFonts w:ascii="Arial" w:hAnsi="Arial" w:cs="Arial"/>
          <w:b/>
          <w:bCs/>
          <w:i/>
          <w:iCs/>
          <w:lang w:bidi="ar-EG"/>
        </w:rPr>
      </w:pPr>
      <w:r w:rsidRPr="002253B9">
        <w:rPr>
          <w:rFonts w:ascii="Arial" w:hAnsi="Arial" w:cs="Arial"/>
          <w:b/>
          <w:bCs/>
          <w:i/>
          <w:iCs/>
          <w:lang w:bidi="ar-EG"/>
        </w:rPr>
        <w:t>Materials and methods</w:t>
      </w:r>
    </w:p>
    <w:p w:rsidR="00E6094D" w:rsidRDefault="00E6094D" w:rsidP="00247C71">
      <w:pPr>
        <w:bidi w:val="0"/>
        <w:spacing w:line="360" w:lineRule="auto"/>
        <w:ind w:right="-58"/>
        <w:jc w:val="both"/>
        <w:rPr>
          <w:rFonts w:ascii="Arial" w:hAnsi="Arial" w:cs="Arial"/>
        </w:rPr>
      </w:pPr>
      <w:r w:rsidRPr="00F11741">
        <w:rPr>
          <w:rFonts w:ascii="Arial" w:hAnsi="Arial" w:cs="Arial"/>
        </w:rPr>
        <w:tab/>
      </w:r>
      <w:r w:rsidRPr="009556B6">
        <w:rPr>
          <w:rFonts w:ascii="Arial" w:hAnsi="Arial" w:cs="Arial"/>
        </w:rPr>
        <w:t>This experiment was carried out on</w:t>
      </w:r>
      <w:r>
        <w:rPr>
          <w:rFonts w:ascii="Arial" w:hAnsi="Arial" w:cs="Arial"/>
        </w:rPr>
        <w:t xml:space="preserve"> 24</w:t>
      </w:r>
      <w:r w:rsidRPr="009556B6">
        <w:rPr>
          <w:rFonts w:ascii="Arial" w:hAnsi="Arial" w:cs="Arial"/>
        </w:rPr>
        <w:t xml:space="preserve"> male albino rats weighted</w:t>
      </w:r>
      <w:r>
        <w:rPr>
          <w:rFonts w:ascii="Arial" w:hAnsi="Arial" w:cs="Arial"/>
        </w:rPr>
        <w:t xml:space="preserve"> </w:t>
      </w:r>
      <w:r w:rsidRPr="009556B6">
        <w:rPr>
          <w:rFonts w:ascii="Arial" w:hAnsi="Arial" w:cs="Arial"/>
        </w:rPr>
        <w:t xml:space="preserve">150–200 g, the rats obtained from </w:t>
      </w:r>
      <w:r>
        <w:rPr>
          <w:rFonts w:ascii="Arial" w:hAnsi="Arial" w:cs="Arial"/>
        </w:rPr>
        <w:t>Zagazig</w:t>
      </w:r>
      <w:r w:rsidRPr="009556B6">
        <w:rPr>
          <w:rFonts w:ascii="Arial" w:hAnsi="Arial" w:cs="Arial"/>
        </w:rPr>
        <w:t xml:space="preserve"> Faculty of Medicine and</w:t>
      </w:r>
      <w:r>
        <w:rPr>
          <w:rFonts w:ascii="Arial" w:hAnsi="Arial" w:cs="Arial"/>
        </w:rPr>
        <w:t xml:space="preserve"> </w:t>
      </w:r>
      <w:r w:rsidRPr="009556B6">
        <w:rPr>
          <w:rFonts w:ascii="Arial" w:hAnsi="Arial" w:cs="Arial"/>
        </w:rPr>
        <w:t>handled in accordance with the guideline principles in the use of</w:t>
      </w:r>
      <w:r>
        <w:rPr>
          <w:rFonts w:ascii="Arial" w:hAnsi="Arial" w:cs="Arial"/>
        </w:rPr>
        <w:t xml:space="preserve"> </w:t>
      </w:r>
      <w:r w:rsidRPr="009556B6">
        <w:rPr>
          <w:rFonts w:ascii="Arial" w:hAnsi="Arial" w:cs="Arial"/>
        </w:rPr>
        <w:t>animals. They were kept under the same condition and had free access</w:t>
      </w:r>
      <w:r>
        <w:rPr>
          <w:rFonts w:ascii="Arial" w:hAnsi="Arial" w:cs="Arial"/>
        </w:rPr>
        <w:t xml:space="preserve"> </w:t>
      </w:r>
      <w:r w:rsidRPr="009556B6">
        <w:rPr>
          <w:rFonts w:ascii="Arial" w:hAnsi="Arial" w:cs="Arial"/>
        </w:rPr>
        <w:t xml:space="preserve">to food and water all over the period of the work. </w:t>
      </w:r>
      <w:r>
        <w:rPr>
          <w:rFonts w:ascii="Arial" w:hAnsi="Arial" w:cs="Arial"/>
        </w:rPr>
        <w:t xml:space="preserve">The animals were randomly classified into 4 groups (each = 6 rats) </w:t>
      </w:r>
      <w:r w:rsidRPr="00F11741">
        <w:rPr>
          <w:rFonts w:ascii="Arial" w:hAnsi="Arial" w:cs="Arial"/>
        </w:rPr>
        <w:t>and the treatment maintained for 8 days</w:t>
      </w:r>
      <w:r>
        <w:rPr>
          <w:rFonts w:ascii="Arial" w:hAnsi="Arial" w:cs="Arial"/>
        </w:rPr>
        <w:t xml:space="preserve"> as follow:</w:t>
      </w:r>
    </w:p>
    <w:p w:rsidR="00E6094D" w:rsidRPr="00247C71" w:rsidRDefault="00E6094D" w:rsidP="00E93783">
      <w:pPr>
        <w:pStyle w:val="ListParagraph"/>
        <w:numPr>
          <w:ilvl w:val="0"/>
          <w:numId w:val="10"/>
        </w:numPr>
        <w:bidi w:val="0"/>
        <w:spacing w:line="360" w:lineRule="auto"/>
        <w:ind w:left="284" w:right="-58"/>
        <w:rPr>
          <w:rFonts w:ascii="Arial" w:hAnsi="Arial"/>
          <w:sz w:val="24"/>
          <w:szCs w:val="24"/>
          <w:lang w:eastAsia="ar-SA"/>
        </w:rPr>
      </w:pPr>
      <w:r w:rsidRPr="00247C71">
        <w:rPr>
          <w:rFonts w:ascii="Arial" w:hAnsi="Arial"/>
          <w:sz w:val="24"/>
          <w:szCs w:val="24"/>
          <w:lang w:eastAsia="ar-SA"/>
        </w:rPr>
        <w:t xml:space="preserve">Control group (C- Group): injected with normal saline 1 mL/day/ i.p. </w:t>
      </w:r>
    </w:p>
    <w:p w:rsidR="00E6094D" w:rsidRPr="00247C71" w:rsidRDefault="00E6094D" w:rsidP="00247C71">
      <w:pPr>
        <w:pStyle w:val="ListParagraph"/>
        <w:numPr>
          <w:ilvl w:val="0"/>
          <w:numId w:val="10"/>
        </w:numPr>
        <w:bidi w:val="0"/>
        <w:spacing w:line="360" w:lineRule="auto"/>
        <w:ind w:left="284" w:right="-58"/>
        <w:rPr>
          <w:rFonts w:ascii="Arial" w:hAnsi="Arial"/>
          <w:sz w:val="24"/>
          <w:szCs w:val="24"/>
          <w:lang w:eastAsia="ar-SA"/>
        </w:rPr>
      </w:pPr>
      <w:r w:rsidRPr="00247C71">
        <w:rPr>
          <w:rFonts w:ascii="Arial" w:hAnsi="Arial"/>
          <w:sz w:val="24"/>
          <w:szCs w:val="24"/>
          <w:lang w:eastAsia="ar-SA"/>
        </w:rPr>
        <w:t xml:space="preserve">Gentamycin group (G-group): injected </w:t>
      </w:r>
      <w:r>
        <w:rPr>
          <w:rFonts w:ascii="Arial" w:hAnsi="Arial"/>
          <w:sz w:val="24"/>
          <w:szCs w:val="24"/>
          <w:lang w:eastAsia="ar-SA"/>
        </w:rPr>
        <w:t>with gentamy</w:t>
      </w:r>
      <w:r w:rsidRPr="00247C71">
        <w:rPr>
          <w:rFonts w:ascii="Arial" w:hAnsi="Arial"/>
          <w:sz w:val="24"/>
          <w:szCs w:val="24"/>
          <w:lang w:eastAsia="ar-SA"/>
        </w:rPr>
        <w:t>cin in a dose of 80mg/kg/i.p/day</w:t>
      </w:r>
      <w:r>
        <w:rPr>
          <w:rFonts w:ascii="Arial" w:hAnsi="Arial"/>
          <w:sz w:val="24"/>
          <w:szCs w:val="24"/>
          <w:lang w:eastAsia="ar-SA"/>
        </w:rPr>
        <w:t>.</w:t>
      </w:r>
      <w:r w:rsidRPr="00247C71">
        <w:rPr>
          <w:rFonts w:ascii="Arial" w:hAnsi="Arial"/>
          <w:sz w:val="24"/>
          <w:szCs w:val="24"/>
          <w:lang w:eastAsia="ar-SA"/>
        </w:rPr>
        <w:t xml:space="preserve"> </w:t>
      </w:r>
      <w:r w:rsidRPr="000024FF">
        <w:rPr>
          <w:rFonts w:ascii="Arial" w:hAnsi="Arial"/>
          <w:b/>
          <w:bCs/>
          <w:color w:val="FF0000"/>
          <w:sz w:val="24"/>
          <w:szCs w:val="24"/>
          <w:u w:val="single"/>
          <w:vertAlign w:val="superscript"/>
          <w:lang w:eastAsia="ar-SA"/>
        </w:rPr>
        <w:t>(16)</w:t>
      </w:r>
    </w:p>
    <w:p w:rsidR="00E6094D" w:rsidRPr="00247C71" w:rsidRDefault="00E6094D" w:rsidP="00FD2C09">
      <w:pPr>
        <w:pStyle w:val="ListParagraph"/>
        <w:numPr>
          <w:ilvl w:val="0"/>
          <w:numId w:val="10"/>
        </w:numPr>
        <w:bidi w:val="0"/>
        <w:spacing w:line="360" w:lineRule="auto"/>
        <w:ind w:left="284" w:right="-58"/>
        <w:rPr>
          <w:rFonts w:ascii="Arial" w:hAnsi="Arial"/>
          <w:sz w:val="24"/>
          <w:szCs w:val="24"/>
          <w:lang w:eastAsia="ar-SA"/>
        </w:rPr>
      </w:pPr>
      <w:r w:rsidRPr="00247C71">
        <w:rPr>
          <w:rFonts w:ascii="Arial" w:hAnsi="Arial"/>
          <w:sz w:val="24"/>
          <w:szCs w:val="24"/>
          <w:lang w:eastAsia="ar-SA"/>
        </w:rPr>
        <w:t>Taurine - treated group (G+T group): injected with and taurine (10% aqueous solution) in a dose of 7.5 ml/kg/i.p/day in combination</w:t>
      </w:r>
      <w:r>
        <w:rPr>
          <w:rFonts w:ascii="Arial" w:hAnsi="Arial"/>
          <w:sz w:val="24"/>
          <w:szCs w:val="24"/>
          <w:lang w:eastAsia="ar-SA"/>
        </w:rPr>
        <w:t xml:space="preserve"> </w:t>
      </w:r>
      <w:r w:rsidRPr="00247C71">
        <w:rPr>
          <w:rFonts w:ascii="Arial" w:hAnsi="Arial"/>
          <w:sz w:val="24"/>
          <w:szCs w:val="24"/>
          <w:lang w:eastAsia="ar-SA"/>
        </w:rPr>
        <w:t>with the same dose of gentamycin applied as in the G-group</w:t>
      </w:r>
      <w:r>
        <w:rPr>
          <w:rFonts w:ascii="Arial" w:hAnsi="Arial"/>
          <w:sz w:val="24"/>
          <w:szCs w:val="24"/>
          <w:lang w:eastAsia="ar-SA"/>
        </w:rPr>
        <w:t>.</w:t>
      </w:r>
      <w:r w:rsidRPr="00247C71">
        <w:rPr>
          <w:rFonts w:ascii="Arial" w:hAnsi="Arial"/>
          <w:sz w:val="24"/>
          <w:szCs w:val="24"/>
          <w:lang w:eastAsia="ar-SA"/>
        </w:rPr>
        <w:t xml:space="preserve"> </w:t>
      </w:r>
      <w:r w:rsidRPr="000024FF">
        <w:rPr>
          <w:rFonts w:ascii="Arial" w:hAnsi="Arial"/>
          <w:b/>
          <w:bCs/>
          <w:color w:val="FF0000"/>
          <w:sz w:val="24"/>
          <w:szCs w:val="24"/>
          <w:u w:val="single"/>
          <w:vertAlign w:val="superscript"/>
          <w:lang w:eastAsia="ar-SA"/>
        </w:rPr>
        <w:t>(17)</w:t>
      </w:r>
      <w:r w:rsidRPr="00247C71">
        <w:rPr>
          <w:rFonts w:ascii="Arial" w:hAnsi="Arial"/>
          <w:sz w:val="24"/>
          <w:szCs w:val="24"/>
          <w:lang w:eastAsia="ar-SA"/>
        </w:rPr>
        <w:t xml:space="preserve"> </w:t>
      </w:r>
    </w:p>
    <w:p w:rsidR="00E6094D" w:rsidRPr="00247C71" w:rsidRDefault="00E6094D" w:rsidP="00E93783">
      <w:pPr>
        <w:pStyle w:val="ListParagraph"/>
        <w:numPr>
          <w:ilvl w:val="0"/>
          <w:numId w:val="10"/>
        </w:numPr>
        <w:bidi w:val="0"/>
        <w:spacing w:line="360" w:lineRule="auto"/>
        <w:ind w:left="284" w:right="-58"/>
        <w:rPr>
          <w:rFonts w:ascii="Arial" w:hAnsi="Arial"/>
          <w:sz w:val="24"/>
          <w:szCs w:val="24"/>
          <w:lang w:eastAsia="ar-SA"/>
        </w:rPr>
      </w:pPr>
      <w:r w:rsidRPr="00247C71">
        <w:rPr>
          <w:rFonts w:ascii="Arial" w:hAnsi="Arial"/>
          <w:sz w:val="24"/>
          <w:szCs w:val="24"/>
          <w:lang w:eastAsia="ar-SA"/>
        </w:rPr>
        <w:t>Calcium - treated group (G+Ca group): treated with calcium carbonate (CaCO</w:t>
      </w:r>
      <w:r w:rsidRPr="00E75E60">
        <w:rPr>
          <w:rFonts w:ascii="Arial" w:hAnsi="Arial"/>
          <w:sz w:val="24"/>
          <w:szCs w:val="24"/>
          <w:vertAlign w:val="subscript"/>
          <w:lang w:eastAsia="ar-SA"/>
        </w:rPr>
        <w:t>3</w:t>
      </w:r>
      <w:r w:rsidRPr="00247C71">
        <w:rPr>
          <w:rFonts w:ascii="Arial" w:hAnsi="Arial"/>
          <w:sz w:val="24"/>
          <w:szCs w:val="24"/>
          <w:lang w:eastAsia="ar-SA"/>
        </w:rPr>
        <w:t>) at a dose of 1 g/kg/orally</w:t>
      </w:r>
      <w:r>
        <w:rPr>
          <w:rFonts w:ascii="Arial" w:hAnsi="Arial"/>
          <w:sz w:val="24"/>
          <w:szCs w:val="24"/>
          <w:lang w:eastAsia="ar-SA"/>
        </w:rPr>
        <w:t>,</w:t>
      </w:r>
      <w:r w:rsidRPr="00247C71">
        <w:rPr>
          <w:rFonts w:ascii="Arial" w:hAnsi="Arial"/>
          <w:sz w:val="24"/>
          <w:szCs w:val="24"/>
          <w:lang w:eastAsia="ar-SA"/>
        </w:rPr>
        <w:t xml:space="preserve"> </w:t>
      </w:r>
      <w:r w:rsidRPr="000024FF">
        <w:rPr>
          <w:rFonts w:ascii="Arial" w:hAnsi="Arial"/>
          <w:b/>
          <w:bCs/>
          <w:color w:val="FF0000"/>
          <w:sz w:val="24"/>
          <w:szCs w:val="24"/>
          <w:u w:val="single"/>
          <w:vertAlign w:val="superscript"/>
          <w:lang w:eastAsia="ar-SA"/>
        </w:rPr>
        <w:t>(1)</w:t>
      </w:r>
      <w:r>
        <w:rPr>
          <w:rFonts w:ascii="Arial" w:hAnsi="Arial"/>
          <w:sz w:val="24"/>
          <w:szCs w:val="24"/>
          <w:lang w:eastAsia="ar-SA"/>
        </w:rPr>
        <w:t xml:space="preserve"> </w:t>
      </w:r>
      <w:r w:rsidRPr="00247C71">
        <w:rPr>
          <w:rFonts w:ascii="Arial" w:hAnsi="Arial"/>
          <w:sz w:val="24"/>
          <w:szCs w:val="24"/>
          <w:lang w:eastAsia="ar-SA"/>
        </w:rPr>
        <w:t xml:space="preserve">concomitantly with the same dose of gentamycin applied as in the G-group. </w:t>
      </w:r>
    </w:p>
    <w:p w:rsidR="00E6094D" w:rsidRDefault="00E6094D" w:rsidP="000024FF">
      <w:pPr>
        <w:pStyle w:val="ListParagraph"/>
        <w:bidi w:val="0"/>
        <w:spacing w:line="360" w:lineRule="auto"/>
        <w:ind w:left="0" w:right="-58"/>
        <w:rPr>
          <w:rFonts w:ascii="Arial" w:hAnsi="Arial"/>
        </w:rPr>
      </w:pPr>
      <w:r w:rsidRPr="00247C71">
        <w:rPr>
          <w:rFonts w:ascii="Arial" w:hAnsi="Arial"/>
          <w:sz w:val="24"/>
          <w:szCs w:val="24"/>
          <w:lang w:eastAsia="ar-SA"/>
        </w:rPr>
        <w:t>The injections were carried</w:t>
      </w:r>
      <w:r w:rsidRPr="005F6130">
        <w:rPr>
          <w:rFonts w:ascii="Arial" w:hAnsi="Arial"/>
          <w:sz w:val="24"/>
          <w:szCs w:val="24"/>
          <w:lang w:eastAsia="ar-SA"/>
        </w:rPr>
        <w:t xml:space="preserve"> out between 9.00 and 9.30 a.m. to minimize the circadian variation in gentamicin</w:t>
      </w:r>
      <w:r>
        <w:rPr>
          <w:rFonts w:ascii="Arial" w:hAnsi="Arial"/>
          <w:sz w:val="24"/>
          <w:szCs w:val="24"/>
          <w:lang w:eastAsia="ar-SA"/>
        </w:rPr>
        <w:t xml:space="preserve"> </w:t>
      </w:r>
      <w:r w:rsidRPr="005F6130">
        <w:rPr>
          <w:rFonts w:ascii="Arial" w:hAnsi="Arial"/>
          <w:sz w:val="24"/>
          <w:szCs w:val="24"/>
          <w:lang w:eastAsia="ar-SA"/>
        </w:rPr>
        <w:t>induced nephrotoxicity</w:t>
      </w:r>
      <w:r>
        <w:rPr>
          <w:rFonts w:ascii="Arial" w:hAnsi="Arial"/>
          <w:sz w:val="24"/>
          <w:szCs w:val="24"/>
          <w:lang w:eastAsia="ar-SA"/>
        </w:rPr>
        <w:t>.</w:t>
      </w:r>
      <w:r w:rsidRPr="005F6130">
        <w:rPr>
          <w:rFonts w:ascii="Arial" w:hAnsi="Arial"/>
          <w:sz w:val="24"/>
          <w:szCs w:val="24"/>
          <w:lang w:eastAsia="ar-SA"/>
        </w:rPr>
        <w:t xml:space="preserve"> </w:t>
      </w:r>
      <w:r w:rsidRPr="000024FF">
        <w:rPr>
          <w:rFonts w:ascii="Arial" w:hAnsi="Arial"/>
          <w:b/>
          <w:bCs/>
          <w:color w:val="FF0000"/>
          <w:sz w:val="24"/>
          <w:szCs w:val="24"/>
          <w:u w:val="single"/>
          <w:vertAlign w:val="superscript"/>
          <w:lang w:eastAsia="ar-SA"/>
        </w:rPr>
        <w:t>(18)</w:t>
      </w:r>
      <w:r w:rsidRPr="00082BED">
        <w:rPr>
          <w:rFonts w:ascii="Arial" w:hAnsi="Arial"/>
        </w:rPr>
        <w:t xml:space="preserve"> </w:t>
      </w:r>
      <w:r>
        <w:rPr>
          <w:rFonts w:ascii="Arial" w:hAnsi="Arial"/>
          <w:b/>
          <w:bCs/>
          <w:i/>
          <w:iCs/>
          <w:lang w:bidi="ar-EG"/>
        </w:rPr>
        <w:tab/>
      </w:r>
    </w:p>
    <w:p w:rsidR="00E6094D" w:rsidRPr="00CA7B2B" w:rsidRDefault="00E6094D" w:rsidP="00CA7B2B">
      <w:pPr>
        <w:pStyle w:val="ListParagraph"/>
        <w:bidi w:val="0"/>
        <w:spacing w:line="360" w:lineRule="auto"/>
        <w:ind w:left="0" w:right="-58"/>
        <w:rPr>
          <w:rFonts w:ascii="Arial" w:hAnsi="Arial"/>
          <w:b/>
          <w:bCs/>
          <w:i/>
          <w:iCs/>
          <w:sz w:val="12"/>
          <w:szCs w:val="12"/>
          <w:lang w:bidi="ar-EG"/>
        </w:rPr>
      </w:pPr>
    </w:p>
    <w:p w:rsidR="00E6094D" w:rsidRPr="00CA7B2B" w:rsidRDefault="00E6094D" w:rsidP="00CA7B2B">
      <w:pPr>
        <w:pStyle w:val="ListParagraph"/>
        <w:bidi w:val="0"/>
        <w:spacing w:after="0" w:line="360" w:lineRule="auto"/>
        <w:ind w:left="0" w:right="-57"/>
        <w:rPr>
          <w:rFonts w:ascii="Arial" w:hAnsi="Arial"/>
          <w:b/>
          <w:bCs/>
          <w:i/>
          <w:iCs/>
          <w:sz w:val="24"/>
          <w:szCs w:val="24"/>
          <w:lang w:eastAsia="ar-SA"/>
        </w:rPr>
      </w:pPr>
      <w:r w:rsidRPr="00CA7B2B">
        <w:rPr>
          <w:rFonts w:ascii="Arial" w:hAnsi="Arial"/>
          <w:b/>
          <w:bCs/>
          <w:i/>
          <w:iCs/>
          <w:sz w:val="24"/>
          <w:szCs w:val="24"/>
          <w:lang w:eastAsia="ar-SA"/>
        </w:rPr>
        <w:t>Biochemical analysis</w:t>
      </w:r>
    </w:p>
    <w:p w:rsidR="00E6094D" w:rsidRDefault="00E6094D" w:rsidP="00CA7B2B">
      <w:pPr>
        <w:bidi w:val="0"/>
        <w:spacing w:line="360" w:lineRule="auto"/>
        <w:ind w:right="-57" w:firstLine="720"/>
        <w:jc w:val="both"/>
        <w:rPr>
          <w:rFonts w:ascii="Arial" w:hAnsi="Arial" w:cs="Arial"/>
        </w:rPr>
      </w:pPr>
      <w:r>
        <w:rPr>
          <w:rFonts w:ascii="Arial" w:hAnsi="Arial" w:cs="Arial"/>
        </w:rPr>
        <w:t xml:space="preserve">By the end of study, </w:t>
      </w:r>
      <w:r w:rsidRPr="00EC58E1">
        <w:rPr>
          <w:rFonts w:ascii="Arial" w:hAnsi="Arial" w:cs="Arial"/>
        </w:rPr>
        <w:t xml:space="preserve">animals were anesthetized </w:t>
      </w:r>
      <w:r>
        <w:rPr>
          <w:rFonts w:ascii="Arial" w:hAnsi="Arial" w:cs="Arial"/>
        </w:rPr>
        <w:t xml:space="preserve">by </w:t>
      </w:r>
      <w:r w:rsidRPr="00E727A0">
        <w:rPr>
          <w:rFonts w:ascii="Arial" w:hAnsi="Arial" w:cs="Arial"/>
        </w:rPr>
        <w:t>diethyl ether</w:t>
      </w:r>
      <w:r>
        <w:rPr>
          <w:rFonts w:ascii="Arial" w:hAnsi="Arial" w:cs="Arial"/>
        </w:rPr>
        <w:t>, blood</w:t>
      </w:r>
      <w:r w:rsidRPr="00CB4D0D">
        <w:rPr>
          <w:rFonts w:ascii="Arial" w:hAnsi="Arial" w:cs="Arial"/>
        </w:rPr>
        <w:t xml:space="preserve"> sample</w:t>
      </w:r>
      <w:r>
        <w:rPr>
          <w:rFonts w:ascii="Arial" w:hAnsi="Arial" w:cs="Arial"/>
        </w:rPr>
        <w:t>s (3ml) were</w:t>
      </w:r>
      <w:r w:rsidRPr="00CB4D0D">
        <w:rPr>
          <w:rFonts w:ascii="Arial" w:hAnsi="Arial" w:cs="Arial"/>
        </w:rPr>
        <w:t xml:space="preserve"> coll</w:t>
      </w:r>
      <w:r>
        <w:rPr>
          <w:rFonts w:ascii="Arial" w:hAnsi="Arial" w:cs="Arial"/>
        </w:rPr>
        <w:t xml:space="preserve">ected from the right ventricle, </w:t>
      </w:r>
      <w:r w:rsidRPr="00CB4D0D">
        <w:rPr>
          <w:rFonts w:ascii="Arial" w:hAnsi="Arial" w:cs="Arial"/>
        </w:rPr>
        <w:t>allowed to clot at room temperature</w:t>
      </w:r>
      <w:r>
        <w:rPr>
          <w:rFonts w:ascii="Arial" w:hAnsi="Arial" w:cs="Arial"/>
        </w:rPr>
        <w:t>,</w:t>
      </w:r>
      <w:r w:rsidRPr="00CB4D0D">
        <w:rPr>
          <w:rFonts w:ascii="Arial" w:hAnsi="Arial" w:cs="Arial"/>
        </w:rPr>
        <w:t xml:space="preserve"> centrifuged</w:t>
      </w:r>
      <w:r>
        <w:rPr>
          <w:rFonts w:ascii="Arial" w:hAnsi="Arial" w:cs="Arial"/>
        </w:rPr>
        <w:t xml:space="preserve"> </w:t>
      </w:r>
      <w:r w:rsidRPr="00CB4D0D">
        <w:rPr>
          <w:rFonts w:ascii="Arial" w:hAnsi="Arial" w:cs="Arial"/>
        </w:rPr>
        <w:t>at 3000 rotation/ minute. The sera were separated and stored at –20ºC in dark containers</w:t>
      </w:r>
      <w:r>
        <w:rPr>
          <w:rFonts w:ascii="Arial" w:hAnsi="Arial" w:cs="Arial"/>
        </w:rPr>
        <w:t xml:space="preserve"> for measurement of BUN, serum creatinine, sodium and potassium levels.</w:t>
      </w:r>
    </w:p>
    <w:p w:rsidR="00E6094D" w:rsidRPr="004B3BB5" w:rsidRDefault="00E6094D" w:rsidP="004B3BB5">
      <w:pPr>
        <w:bidi w:val="0"/>
        <w:spacing w:line="360" w:lineRule="auto"/>
        <w:ind w:right="-58" w:firstLine="720"/>
        <w:jc w:val="both"/>
        <w:rPr>
          <w:rFonts w:ascii="Arial" w:hAnsi="Arial" w:cs="Arial"/>
          <w:sz w:val="10"/>
          <w:szCs w:val="10"/>
        </w:rPr>
      </w:pPr>
    </w:p>
    <w:p w:rsidR="00E6094D" w:rsidRPr="002253B9" w:rsidRDefault="00E6094D" w:rsidP="00E93783">
      <w:pPr>
        <w:bidi w:val="0"/>
        <w:spacing w:line="360" w:lineRule="auto"/>
        <w:ind w:right="-58"/>
        <w:jc w:val="both"/>
        <w:rPr>
          <w:rFonts w:ascii="Arial" w:hAnsi="Arial" w:cs="Arial"/>
          <w:b/>
          <w:bCs/>
          <w:i/>
          <w:iCs/>
          <w:lang w:bidi="ar-EG"/>
        </w:rPr>
      </w:pPr>
      <w:r w:rsidRPr="002253B9">
        <w:rPr>
          <w:rFonts w:ascii="Arial" w:hAnsi="Arial" w:cs="Arial"/>
          <w:b/>
          <w:bCs/>
          <w:i/>
          <w:iCs/>
          <w:lang w:bidi="ar-EG"/>
        </w:rPr>
        <w:t>Histo-pathological changes of the kidney tissues:</w:t>
      </w:r>
    </w:p>
    <w:p w:rsidR="00E6094D" w:rsidRDefault="00E6094D" w:rsidP="00CA7B2B">
      <w:pPr>
        <w:bidi w:val="0"/>
        <w:spacing w:line="360" w:lineRule="auto"/>
        <w:ind w:right="-58" w:firstLine="720"/>
        <w:jc w:val="both"/>
        <w:rPr>
          <w:rFonts w:ascii="Arial" w:hAnsi="Arial" w:cs="Arial"/>
        </w:rPr>
      </w:pPr>
      <w:r w:rsidRPr="00E727A0">
        <w:rPr>
          <w:rFonts w:ascii="Arial" w:hAnsi="Arial" w:cs="Arial"/>
        </w:rPr>
        <w:t>Bilateral peri</w:t>
      </w:r>
      <w:r>
        <w:rPr>
          <w:rFonts w:ascii="Arial" w:hAnsi="Arial" w:cs="Arial"/>
        </w:rPr>
        <w:t>-lumbar</w:t>
      </w:r>
      <w:r w:rsidRPr="00E727A0">
        <w:rPr>
          <w:rFonts w:ascii="Arial" w:hAnsi="Arial" w:cs="Arial"/>
        </w:rPr>
        <w:t xml:space="preserve"> vertical incisions were made </w:t>
      </w:r>
      <w:bookmarkStart w:id="0" w:name="_GoBack"/>
      <w:bookmarkEnd w:id="0"/>
      <w:r>
        <w:rPr>
          <w:rFonts w:ascii="Arial" w:hAnsi="Arial" w:cs="Arial"/>
        </w:rPr>
        <w:t xml:space="preserve">and Kidneys were dissected, </w:t>
      </w:r>
      <w:r w:rsidRPr="00A45CA6">
        <w:rPr>
          <w:rFonts w:ascii="Arial" w:hAnsi="Arial" w:cs="Arial"/>
        </w:rPr>
        <w:t>fixed</w:t>
      </w:r>
      <w:r>
        <w:rPr>
          <w:rFonts w:ascii="Arial" w:hAnsi="Arial" w:cs="Arial"/>
        </w:rPr>
        <w:t xml:space="preserve"> </w:t>
      </w:r>
      <w:r w:rsidRPr="00960A38">
        <w:rPr>
          <w:rFonts w:ascii="Arial" w:hAnsi="Arial" w:cs="Arial"/>
        </w:rPr>
        <w:t>in 10% formalin and then embedded in paraffin wax for light microscopy</w:t>
      </w:r>
      <w:r w:rsidRPr="00A45CA6">
        <w:rPr>
          <w:rFonts w:ascii="Arial" w:hAnsi="Arial" w:cs="Arial"/>
        </w:rPr>
        <w:t>, then dehydrated</w:t>
      </w:r>
      <w:r>
        <w:rPr>
          <w:rFonts w:ascii="Arial" w:hAnsi="Arial" w:cs="Arial"/>
        </w:rPr>
        <w:t xml:space="preserve"> through an </w:t>
      </w:r>
      <w:r w:rsidRPr="00A45CA6">
        <w:rPr>
          <w:rFonts w:ascii="Arial" w:hAnsi="Arial" w:cs="Arial"/>
        </w:rPr>
        <w:t>ascending graded series of alcohol and</w:t>
      </w:r>
      <w:r>
        <w:rPr>
          <w:rFonts w:ascii="Arial" w:hAnsi="Arial" w:cs="Arial"/>
        </w:rPr>
        <w:t xml:space="preserve"> </w:t>
      </w:r>
      <w:r w:rsidRPr="00A45CA6">
        <w:rPr>
          <w:rFonts w:ascii="Arial" w:hAnsi="Arial" w:cs="Arial"/>
        </w:rPr>
        <w:t>embedded in paraffin wax. Tissue samples were cut and</w:t>
      </w:r>
      <w:r>
        <w:rPr>
          <w:rFonts w:ascii="Arial" w:hAnsi="Arial" w:cs="Arial"/>
        </w:rPr>
        <w:t xml:space="preserve"> </w:t>
      </w:r>
      <w:r w:rsidRPr="00A45CA6">
        <w:rPr>
          <w:rFonts w:ascii="Arial" w:hAnsi="Arial" w:cs="Arial"/>
        </w:rPr>
        <w:t>stained with hematoxylin and eosin (HE</w:t>
      </w:r>
      <w:r>
        <w:rPr>
          <w:rFonts w:ascii="Arial" w:hAnsi="Arial" w:cs="Arial"/>
        </w:rPr>
        <w:t xml:space="preserve">). These samples were analyzed using </w:t>
      </w:r>
      <w:smartTag w:uri="urn:schemas-microsoft-com:office:smarttags" w:element="place">
        <w:r>
          <w:rPr>
            <w:rFonts w:ascii="Arial" w:hAnsi="Arial" w:cs="Arial"/>
          </w:rPr>
          <w:t>Olympus</w:t>
        </w:r>
      </w:smartTag>
      <w:r>
        <w:rPr>
          <w:rFonts w:ascii="Arial" w:hAnsi="Arial" w:cs="Arial"/>
        </w:rPr>
        <w:t xml:space="preserve"> soft imaging system (analysis life science program).</w:t>
      </w:r>
    </w:p>
    <w:p w:rsidR="00E6094D" w:rsidRPr="00234418" w:rsidRDefault="00E6094D" w:rsidP="00234418">
      <w:pPr>
        <w:bidi w:val="0"/>
        <w:spacing w:line="360" w:lineRule="auto"/>
        <w:ind w:right="-58" w:firstLine="720"/>
        <w:jc w:val="both"/>
        <w:rPr>
          <w:rFonts w:ascii="Arial" w:hAnsi="Arial" w:cs="Arial"/>
          <w:sz w:val="16"/>
          <w:szCs w:val="16"/>
        </w:rPr>
      </w:pPr>
    </w:p>
    <w:p w:rsidR="00E6094D" w:rsidRPr="002253B9" w:rsidRDefault="00E6094D" w:rsidP="000024FF">
      <w:pPr>
        <w:bidi w:val="0"/>
        <w:spacing w:line="360" w:lineRule="auto"/>
        <w:ind w:right="-58"/>
        <w:jc w:val="both"/>
        <w:rPr>
          <w:rFonts w:ascii="Arial" w:hAnsi="Arial" w:cs="Arial"/>
          <w:b/>
          <w:bCs/>
          <w:i/>
          <w:iCs/>
          <w:lang w:bidi="ar-EG"/>
        </w:rPr>
      </w:pPr>
      <w:r w:rsidRPr="002253B9">
        <w:rPr>
          <w:rFonts w:ascii="Arial" w:hAnsi="Arial" w:cs="Arial"/>
          <w:b/>
          <w:bCs/>
          <w:i/>
          <w:iCs/>
          <w:lang w:bidi="ar-EG"/>
        </w:rPr>
        <w:t>Statistical Analysis</w:t>
      </w:r>
    </w:p>
    <w:p w:rsidR="00E6094D" w:rsidRPr="00CF53EE" w:rsidRDefault="00E6094D" w:rsidP="003551F4">
      <w:pPr>
        <w:autoSpaceDE w:val="0"/>
        <w:autoSpaceDN w:val="0"/>
        <w:bidi w:val="0"/>
        <w:adjustRightInd w:val="0"/>
        <w:spacing w:line="360" w:lineRule="auto"/>
        <w:ind w:firstLine="720"/>
        <w:jc w:val="both"/>
        <w:rPr>
          <w:rFonts w:ascii="Arial" w:hAnsi="Arial" w:cs="Arial"/>
        </w:rPr>
      </w:pPr>
      <w:r w:rsidRPr="00A45CA6">
        <w:rPr>
          <w:rFonts w:ascii="Arial" w:hAnsi="Arial" w:cs="Arial"/>
        </w:rPr>
        <w:t xml:space="preserve">The results were expressed as mean values </w:t>
      </w:r>
      <w:r w:rsidRPr="00333CE6">
        <w:rPr>
          <w:rFonts w:ascii="Arial" w:hAnsi="Arial" w:cs="Arial"/>
        </w:rPr>
        <w:t>±</w:t>
      </w:r>
      <w:r w:rsidRPr="00A45CA6">
        <w:rPr>
          <w:rFonts w:ascii="Arial" w:hAnsi="Arial" w:cs="Arial"/>
        </w:rPr>
        <w:t xml:space="preserve"> S</w:t>
      </w:r>
      <w:r>
        <w:rPr>
          <w:rFonts w:ascii="Arial" w:hAnsi="Arial" w:cs="Arial"/>
        </w:rPr>
        <w:t>E</w:t>
      </w:r>
      <w:r w:rsidRPr="00A45CA6">
        <w:rPr>
          <w:rFonts w:ascii="Arial" w:hAnsi="Arial" w:cs="Arial"/>
        </w:rPr>
        <w:t xml:space="preserve"> for biochemical</w:t>
      </w:r>
      <w:r>
        <w:rPr>
          <w:rFonts w:ascii="Arial" w:hAnsi="Arial" w:cs="Arial"/>
        </w:rPr>
        <w:t xml:space="preserve"> parameters</w:t>
      </w:r>
      <w:r w:rsidRPr="00A45CA6">
        <w:rPr>
          <w:rFonts w:ascii="Arial" w:hAnsi="Arial" w:cs="Arial"/>
        </w:rPr>
        <w:t xml:space="preserve">. </w:t>
      </w:r>
      <w:r w:rsidRPr="00333CE6">
        <w:rPr>
          <w:rFonts w:ascii="Arial" w:hAnsi="Arial" w:cs="Arial"/>
        </w:rPr>
        <w:t>Statistical significance between groups was evaluated using independent t test (SPSS statistics</w:t>
      </w:r>
      <w:r>
        <w:rPr>
          <w:rFonts w:ascii="Arial" w:hAnsi="Arial" w:cs="Arial"/>
        </w:rPr>
        <w:t xml:space="preserve">. </w:t>
      </w:r>
      <w:r w:rsidRPr="00CF53EE">
        <w:rPr>
          <w:rFonts w:ascii="Arial" w:hAnsi="Arial" w:cs="Arial"/>
        </w:rPr>
        <w:t>The difference was considered</w:t>
      </w:r>
      <w:r>
        <w:rPr>
          <w:rFonts w:ascii="Arial" w:hAnsi="Arial" w:cs="Arial"/>
        </w:rPr>
        <w:t xml:space="preserve"> </w:t>
      </w:r>
      <w:r w:rsidRPr="00CF53EE">
        <w:rPr>
          <w:rFonts w:ascii="Arial" w:hAnsi="Arial" w:cs="Arial"/>
        </w:rPr>
        <w:t>significant at Pb</w:t>
      </w:r>
      <w:r>
        <w:rPr>
          <w:rFonts w:ascii="Arial" w:hAnsi="Arial" w:cs="Arial"/>
        </w:rPr>
        <w:t>0.05, and high significant at P&lt;0.01 or P&lt;</w:t>
      </w:r>
      <w:r w:rsidRPr="00CF53EE">
        <w:rPr>
          <w:rFonts w:ascii="Arial" w:hAnsi="Arial" w:cs="Arial"/>
        </w:rPr>
        <w:t>0.001.</w:t>
      </w:r>
      <w:r>
        <w:rPr>
          <w:rFonts w:ascii="Arial" w:hAnsi="Arial" w:cs="Arial"/>
        </w:rPr>
        <w:t xml:space="preserve"> </w:t>
      </w:r>
    </w:p>
    <w:p w:rsidR="00E6094D" w:rsidRPr="00234418" w:rsidRDefault="00E6094D" w:rsidP="00E93783">
      <w:pPr>
        <w:bidi w:val="0"/>
        <w:spacing w:line="360" w:lineRule="auto"/>
        <w:ind w:right="-58"/>
        <w:jc w:val="both"/>
        <w:rPr>
          <w:rFonts w:ascii="Arial" w:hAnsi="Arial" w:cs="Arial"/>
          <w:b/>
          <w:bCs/>
          <w:i/>
          <w:iCs/>
          <w:sz w:val="16"/>
          <w:szCs w:val="16"/>
          <w:lang w:bidi="ar-EG"/>
        </w:rPr>
      </w:pPr>
    </w:p>
    <w:p w:rsidR="00E6094D" w:rsidRPr="000024FF" w:rsidRDefault="00E6094D" w:rsidP="00234418">
      <w:pPr>
        <w:bidi w:val="0"/>
        <w:spacing w:line="360" w:lineRule="auto"/>
        <w:ind w:right="-58"/>
        <w:jc w:val="both"/>
        <w:rPr>
          <w:rFonts w:ascii="Arial" w:hAnsi="Arial" w:cs="Arial"/>
          <w:b/>
          <w:bCs/>
          <w:i/>
          <w:iCs/>
          <w:lang w:bidi="ar-EG"/>
        </w:rPr>
      </w:pPr>
      <w:r w:rsidRPr="000024FF">
        <w:rPr>
          <w:rFonts w:ascii="Arial" w:hAnsi="Arial" w:cs="Arial"/>
          <w:b/>
          <w:bCs/>
          <w:i/>
          <w:iCs/>
          <w:lang w:bidi="ar-EG"/>
        </w:rPr>
        <w:t>Results</w:t>
      </w:r>
    </w:p>
    <w:p w:rsidR="00E6094D" w:rsidRPr="00333CE6" w:rsidRDefault="00E6094D" w:rsidP="00E93783">
      <w:pPr>
        <w:pStyle w:val="ListParagraph"/>
        <w:numPr>
          <w:ilvl w:val="0"/>
          <w:numId w:val="8"/>
        </w:numPr>
        <w:bidi w:val="0"/>
        <w:spacing w:after="0" w:line="360" w:lineRule="auto"/>
        <w:ind w:right="-57"/>
        <w:rPr>
          <w:rFonts w:ascii="Arial" w:hAnsi="Arial"/>
          <w:b/>
          <w:bCs/>
          <w:i/>
          <w:iCs/>
          <w:lang w:bidi="ar-EG"/>
        </w:rPr>
      </w:pPr>
      <w:r w:rsidRPr="000024FF">
        <w:rPr>
          <w:rFonts w:ascii="Arial" w:hAnsi="Arial"/>
          <w:b/>
          <w:bCs/>
          <w:i/>
          <w:iCs/>
          <w:sz w:val="24"/>
          <w:szCs w:val="24"/>
          <w:lang w:eastAsia="ar-SA"/>
        </w:rPr>
        <w:t>Biochemical analysis:</w:t>
      </w:r>
    </w:p>
    <w:p w:rsidR="00E6094D" w:rsidRDefault="00E6094D" w:rsidP="000024FF">
      <w:pPr>
        <w:bidi w:val="0"/>
        <w:spacing w:line="360" w:lineRule="auto"/>
        <w:ind w:right="-57" w:firstLine="720"/>
        <w:jc w:val="both"/>
        <w:rPr>
          <w:rFonts w:ascii="Arial" w:hAnsi="Arial" w:cs="Arial"/>
          <w:lang w:bidi="ar-EG"/>
        </w:rPr>
      </w:pPr>
      <w:r w:rsidRPr="000024FF">
        <w:rPr>
          <w:rFonts w:ascii="Arial" w:hAnsi="Arial" w:cs="Arial"/>
          <w:u w:val="single"/>
          <w:lang w:bidi="ar-EG"/>
        </w:rPr>
        <w:t>Table (1):</w:t>
      </w:r>
      <w:r>
        <w:rPr>
          <w:rFonts w:ascii="Arial" w:hAnsi="Arial" w:cs="Arial"/>
          <w:lang w:bidi="ar-EG"/>
        </w:rPr>
        <w:t xml:space="preserve">  Serum level of BUN, serum creatinine, sodium and potassium level in Group C, group G, group G+ T and group G+ Ca. The results were expressed as mean ± SD.</w:t>
      </w:r>
    </w:p>
    <w:tbl>
      <w:tblPr>
        <w:tblW w:w="574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2268"/>
        <w:gridCol w:w="1843"/>
        <w:gridCol w:w="1974"/>
        <w:gridCol w:w="1996"/>
      </w:tblGrid>
      <w:tr w:rsidR="00E6094D" w:rsidTr="00EF0B72">
        <w:trPr>
          <w:trHeight w:val="311"/>
        </w:trPr>
        <w:tc>
          <w:tcPr>
            <w:tcW w:w="870" w:type="pct"/>
            <w:vAlign w:val="center"/>
          </w:tcPr>
          <w:p w:rsidR="00E6094D" w:rsidRPr="00EF0B72" w:rsidRDefault="00E6094D" w:rsidP="00EF0B72">
            <w:pPr>
              <w:bidi w:val="0"/>
              <w:spacing w:line="360" w:lineRule="auto"/>
              <w:ind w:right="-58"/>
              <w:jc w:val="center"/>
              <w:rPr>
                <w:rFonts w:ascii="Arial" w:hAnsi="Arial" w:cs="Arial"/>
                <w:lang w:bidi="ar-EG"/>
              </w:rPr>
            </w:pPr>
          </w:p>
        </w:tc>
        <w:tc>
          <w:tcPr>
            <w:tcW w:w="1159" w:type="pct"/>
            <w:vAlign w:val="center"/>
          </w:tcPr>
          <w:p w:rsidR="00E6094D" w:rsidRPr="00EF0B72" w:rsidRDefault="00E6094D" w:rsidP="00EF0B72">
            <w:pPr>
              <w:bidi w:val="0"/>
              <w:spacing w:line="360" w:lineRule="auto"/>
              <w:ind w:right="-58"/>
              <w:jc w:val="center"/>
              <w:rPr>
                <w:rFonts w:ascii="Arial" w:hAnsi="Arial" w:cs="Arial"/>
                <w:b/>
                <w:bCs/>
                <w:lang w:bidi="ar-EG"/>
              </w:rPr>
            </w:pPr>
            <w:r w:rsidRPr="00EF0B72">
              <w:rPr>
                <w:rFonts w:ascii="Arial" w:hAnsi="Arial" w:cs="Arial"/>
                <w:b/>
                <w:bCs/>
                <w:lang w:bidi="ar-EG"/>
              </w:rPr>
              <w:t>C- group</w:t>
            </w:r>
          </w:p>
        </w:tc>
        <w:tc>
          <w:tcPr>
            <w:tcW w:w="942" w:type="pct"/>
            <w:vAlign w:val="center"/>
          </w:tcPr>
          <w:p w:rsidR="00E6094D" w:rsidRPr="00EF0B72" w:rsidRDefault="00E6094D" w:rsidP="00EF0B72">
            <w:pPr>
              <w:bidi w:val="0"/>
              <w:spacing w:line="360" w:lineRule="auto"/>
              <w:ind w:right="-58"/>
              <w:jc w:val="center"/>
              <w:rPr>
                <w:rFonts w:ascii="Arial" w:hAnsi="Arial" w:cs="Arial"/>
                <w:b/>
                <w:bCs/>
                <w:lang w:bidi="ar-EG"/>
              </w:rPr>
            </w:pPr>
            <w:r w:rsidRPr="00EF0B72">
              <w:rPr>
                <w:rFonts w:ascii="Arial" w:hAnsi="Arial" w:cs="Arial"/>
                <w:b/>
                <w:bCs/>
                <w:lang w:bidi="ar-EG"/>
              </w:rPr>
              <w:t>G- group</w:t>
            </w:r>
          </w:p>
        </w:tc>
        <w:tc>
          <w:tcPr>
            <w:tcW w:w="1009" w:type="pct"/>
            <w:vAlign w:val="center"/>
          </w:tcPr>
          <w:p w:rsidR="00E6094D" w:rsidRPr="00EF0B72" w:rsidRDefault="00E6094D" w:rsidP="00EF0B72">
            <w:pPr>
              <w:bidi w:val="0"/>
              <w:spacing w:line="360" w:lineRule="auto"/>
              <w:ind w:right="-58"/>
              <w:jc w:val="center"/>
              <w:rPr>
                <w:rFonts w:ascii="Arial" w:hAnsi="Arial" w:cs="Arial"/>
                <w:b/>
                <w:bCs/>
                <w:lang w:bidi="ar-EG"/>
              </w:rPr>
            </w:pPr>
            <w:r w:rsidRPr="00EF0B72">
              <w:rPr>
                <w:rFonts w:ascii="Arial" w:hAnsi="Arial" w:cs="Arial"/>
                <w:b/>
                <w:bCs/>
                <w:lang w:bidi="ar-EG"/>
              </w:rPr>
              <w:t>G+T- group</w:t>
            </w:r>
          </w:p>
        </w:tc>
        <w:tc>
          <w:tcPr>
            <w:tcW w:w="1020" w:type="pct"/>
            <w:vAlign w:val="center"/>
          </w:tcPr>
          <w:p w:rsidR="00E6094D" w:rsidRPr="00EF0B72" w:rsidRDefault="00E6094D" w:rsidP="00EF0B72">
            <w:pPr>
              <w:bidi w:val="0"/>
              <w:spacing w:line="360" w:lineRule="auto"/>
              <w:ind w:right="-58"/>
              <w:jc w:val="center"/>
              <w:rPr>
                <w:rFonts w:ascii="Arial" w:hAnsi="Arial" w:cs="Arial"/>
                <w:b/>
                <w:bCs/>
                <w:lang w:bidi="ar-EG"/>
              </w:rPr>
            </w:pPr>
            <w:r w:rsidRPr="00EF0B72">
              <w:rPr>
                <w:rFonts w:ascii="Arial" w:hAnsi="Arial" w:cs="Arial"/>
                <w:b/>
                <w:bCs/>
                <w:lang w:bidi="ar-EG"/>
              </w:rPr>
              <w:t>G+Ca- group</w:t>
            </w:r>
          </w:p>
        </w:tc>
      </w:tr>
      <w:tr w:rsidR="00E6094D" w:rsidTr="00EF0B72">
        <w:trPr>
          <w:trHeight w:val="275"/>
        </w:trPr>
        <w:tc>
          <w:tcPr>
            <w:tcW w:w="870"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BUN (mg\dl)</w:t>
            </w:r>
          </w:p>
        </w:tc>
        <w:tc>
          <w:tcPr>
            <w:tcW w:w="1159"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12.900±.1.658</w:t>
            </w:r>
          </w:p>
        </w:tc>
        <w:tc>
          <w:tcPr>
            <w:tcW w:w="942"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34.300±2.915*</w:t>
            </w:r>
          </w:p>
        </w:tc>
        <w:tc>
          <w:tcPr>
            <w:tcW w:w="1009"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20.996±3.055*#</w:t>
            </w:r>
          </w:p>
        </w:tc>
        <w:tc>
          <w:tcPr>
            <w:tcW w:w="1020"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9.183±14.01#</w:t>
            </w:r>
          </w:p>
        </w:tc>
      </w:tr>
      <w:tr w:rsidR="00E6094D" w:rsidTr="00EF0B72">
        <w:trPr>
          <w:trHeight w:val="408"/>
        </w:trPr>
        <w:tc>
          <w:tcPr>
            <w:tcW w:w="870"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Creatinine</w:t>
            </w:r>
          </w:p>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(mg\dl)</w:t>
            </w:r>
          </w:p>
        </w:tc>
        <w:tc>
          <w:tcPr>
            <w:tcW w:w="1159"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0.348±0.199</w:t>
            </w:r>
          </w:p>
        </w:tc>
        <w:tc>
          <w:tcPr>
            <w:tcW w:w="942"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2.000±0.253*</w:t>
            </w:r>
          </w:p>
        </w:tc>
        <w:tc>
          <w:tcPr>
            <w:tcW w:w="1009"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1.023±0.150*#</w:t>
            </w:r>
          </w:p>
        </w:tc>
        <w:tc>
          <w:tcPr>
            <w:tcW w:w="1020"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0.360±0.145#</w:t>
            </w:r>
          </w:p>
        </w:tc>
      </w:tr>
      <w:tr w:rsidR="00E6094D" w:rsidTr="00EF0B72">
        <w:trPr>
          <w:trHeight w:val="408"/>
        </w:trPr>
        <w:tc>
          <w:tcPr>
            <w:tcW w:w="870"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Sodium</w:t>
            </w:r>
          </w:p>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(mmol\L)</w:t>
            </w:r>
          </w:p>
        </w:tc>
        <w:tc>
          <w:tcPr>
            <w:tcW w:w="1159"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160.78±6.104</w:t>
            </w:r>
          </w:p>
        </w:tc>
        <w:tc>
          <w:tcPr>
            <w:tcW w:w="942"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138.03±8.961*</w:t>
            </w:r>
          </w:p>
        </w:tc>
        <w:tc>
          <w:tcPr>
            <w:tcW w:w="1009"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159.981±13.08#</w:t>
            </w:r>
          </w:p>
        </w:tc>
        <w:tc>
          <w:tcPr>
            <w:tcW w:w="1020"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151.29±11.08#</w:t>
            </w:r>
          </w:p>
        </w:tc>
      </w:tr>
      <w:tr w:rsidR="00E6094D" w:rsidTr="00EF0B72">
        <w:trPr>
          <w:trHeight w:val="408"/>
        </w:trPr>
        <w:tc>
          <w:tcPr>
            <w:tcW w:w="870"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Potassium</w:t>
            </w:r>
          </w:p>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(mmol\L)</w:t>
            </w:r>
          </w:p>
        </w:tc>
        <w:tc>
          <w:tcPr>
            <w:tcW w:w="1159"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4.366±0.844</w:t>
            </w:r>
          </w:p>
        </w:tc>
        <w:tc>
          <w:tcPr>
            <w:tcW w:w="942"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4.040±0.411</w:t>
            </w:r>
          </w:p>
        </w:tc>
        <w:tc>
          <w:tcPr>
            <w:tcW w:w="1009"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4.706±1.124</w:t>
            </w:r>
          </w:p>
        </w:tc>
        <w:tc>
          <w:tcPr>
            <w:tcW w:w="1020"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5.186±0.670#</w:t>
            </w:r>
          </w:p>
        </w:tc>
      </w:tr>
    </w:tbl>
    <w:p w:rsidR="00E6094D" w:rsidRDefault="00E6094D" w:rsidP="00E93783">
      <w:pPr>
        <w:bidi w:val="0"/>
        <w:spacing w:line="360" w:lineRule="auto"/>
        <w:ind w:right="-58"/>
        <w:rPr>
          <w:rFonts w:ascii="Arial" w:hAnsi="Arial" w:cs="Arial"/>
          <w:lang w:bidi="ar-EG"/>
        </w:rPr>
        <w:sectPr w:rsidR="00E6094D" w:rsidSect="00966C1B">
          <w:footerReference w:type="default" r:id="rId7"/>
          <w:pgSz w:w="11906" w:h="16838"/>
          <w:pgMar w:top="1440" w:right="1800" w:bottom="1440" w:left="1800" w:header="708" w:footer="708" w:gutter="0"/>
          <w:cols w:space="708"/>
          <w:bidi/>
          <w:rtlGutter/>
          <w:docGrid w:linePitch="360"/>
        </w:sectPr>
      </w:pPr>
    </w:p>
    <w:p w:rsidR="00E6094D" w:rsidRDefault="00E6094D" w:rsidP="00E93783">
      <w:pPr>
        <w:bidi w:val="0"/>
        <w:spacing w:line="360" w:lineRule="auto"/>
        <w:ind w:right="-58"/>
        <w:rPr>
          <w:rFonts w:ascii="Arial" w:hAnsi="Arial" w:cs="Arial"/>
          <w:lang w:bidi="ar-EG"/>
        </w:rPr>
      </w:pPr>
      <w:r>
        <w:rPr>
          <w:rFonts w:ascii="Arial" w:hAnsi="Arial" w:cs="Arial"/>
          <w:lang w:bidi="ar-EG"/>
        </w:rPr>
        <w:t>* versus C-group</w:t>
      </w:r>
      <w:r>
        <w:rPr>
          <w:rFonts w:ascii="Arial" w:hAnsi="Arial" w:cs="Arial"/>
          <w:lang w:bidi="ar-EG"/>
        </w:rPr>
        <w:tab/>
      </w:r>
      <w:r>
        <w:rPr>
          <w:rFonts w:ascii="Arial" w:hAnsi="Arial" w:cs="Arial"/>
          <w:lang w:bidi="ar-EG"/>
        </w:rPr>
        <w:tab/>
      </w:r>
      <w:r>
        <w:rPr>
          <w:rFonts w:ascii="Arial" w:hAnsi="Arial" w:cs="Arial"/>
          <w:lang w:bidi="ar-EG"/>
        </w:rPr>
        <w:tab/>
      </w:r>
      <w:r>
        <w:rPr>
          <w:rFonts w:ascii="Arial" w:hAnsi="Arial" w:cs="Arial"/>
          <w:lang w:bidi="ar-EG"/>
        </w:rPr>
        <w:tab/>
        <w:t>#versus G- group</w:t>
      </w:r>
    </w:p>
    <w:p w:rsidR="00E6094D" w:rsidRDefault="00E6094D" w:rsidP="00E93783">
      <w:pPr>
        <w:bidi w:val="0"/>
        <w:spacing w:line="360" w:lineRule="auto"/>
        <w:ind w:right="-58"/>
        <w:rPr>
          <w:rFonts w:ascii="Arial" w:hAnsi="Arial" w:cs="Arial"/>
          <w:lang w:bidi="ar-EG"/>
        </w:rPr>
      </w:pPr>
    </w:p>
    <w:p w:rsidR="00E6094D" w:rsidRPr="00FD2C09" w:rsidRDefault="00E6094D" w:rsidP="001F554C">
      <w:pPr>
        <w:bidi w:val="0"/>
        <w:spacing w:line="360" w:lineRule="auto"/>
        <w:jc w:val="both"/>
        <w:rPr>
          <w:rFonts w:ascii="Arial" w:hAnsi="Arial" w:cs="Arial"/>
          <w:sz w:val="22"/>
          <w:szCs w:val="22"/>
        </w:rPr>
      </w:pPr>
      <w:r w:rsidRPr="00234418">
        <w:rPr>
          <w:rFonts w:ascii="Arial" w:hAnsi="Arial" w:cs="Arial"/>
          <w:sz w:val="22"/>
          <w:szCs w:val="22"/>
        </w:rPr>
        <w:t xml:space="preserve">Regarding BUN and serum creatinine, It is clearly that </w:t>
      </w:r>
      <w:r w:rsidRPr="00FD2C09">
        <w:rPr>
          <w:rFonts w:ascii="Arial" w:hAnsi="Arial" w:cs="Arial"/>
          <w:sz w:val="22"/>
          <w:szCs w:val="22"/>
        </w:rPr>
        <w:t>both BUN and serum creatinine are highly significant increased in G and G+T groups than C-group as p&lt;0.0001</w:t>
      </w:r>
      <w:r>
        <w:rPr>
          <w:rFonts w:ascii="Arial" w:hAnsi="Arial" w:cs="Arial"/>
          <w:sz w:val="22"/>
          <w:szCs w:val="22"/>
        </w:rPr>
        <w:t xml:space="preserve"> </w:t>
      </w:r>
      <w:r w:rsidRPr="00FD2C09">
        <w:rPr>
          <w:rFonts w:ascii="Arial" w:hAnsi="Arial" w:cs="Arial"/>
          <w:sz w:val="22"/>
          <w:szCs w:val="22"/>
        </w:rPr>
        <w:t>in both. Both G+T and G+Ca</w:t>
      </w:r>
      <w:r>
        <w:rPr>
          <w:rFonts w:ascii="Arial" w:hAnsi="Arial" w:cs="Arial"/>
          <w:sz w:val="22"/>
          <w:szCs w:val="22"/>
          <w:vertAlign w:val="superscript"/>
        </w:rPr>
        <w:t xml:space="preserve"> </w:t>
      </w:r>
      <w:r w:rsidRPr="00FD2C09">
        <w:rPr>
          <w:rFonts w:ascii="Arial" w:hAnsi="Arial" w:cs="Arial"/>
          <w:sz w:val="22"/>
          <w:szCs w:val="22"/>
        </w:rPr>
        <w:t>groups show significant decreased level of BUN and serum creatinine than G- group p&lt;0.001</w:t>
      </w:r>
      <w:r w:rsidRPr="009D323F">
        <w:rPr>
          <w:rFonts w:ascii="Arial" w:hAnsi="Arial" w:cs="Arial"/>
        </w:rPr>
        <w:t>.</w:t>
      </w:r>
      <w:r>
        <w:rPr>
          <w:rFonts w:ascii="Arial" w:hAnsi="Arial" w:cs="Arial"/>
          <w:lang w:bidi="ar-EG"/>
        </w:rPr>
        <w:t xml:space="preserve"> </w:t>
      </w:r>
      <w:r w:rsidRPr="00FD2C09">
        <w:rPr>
          <w:rFonts w:ascii="Arial" w:hAnsi="Arial" w:cs="Arial"/>
          <w:sz w:val="22"/>
          <w:szCs w:val="22"/>
        </w:rPr>
        <w:t>Serum sodium level is significantly decreased in G group when compared with C- group</w:t>
      </w:r>
      <w:r>
        <w:rPr>
          <w:rFonts w:ascii="Arial" w:hAnsi="Arial" w:cs="Arial"/>
          <w:sz w:val="22"/>
          <w:szCs w:val="22"/>
        </w:rPr>
        <w:t xml:space="preserve"> (P</w:t>
      </w:r>
      <w:r w:rsidRPr="00FD2C09">
        <w:rPr>
          <w:rFonts w:ascii="Arial" w:hAnsi="Arial" w:cs="Arial"/>
          <w:sz w:val="22"/>
          <w:szCs w:val="22"/>
        </w:rPr>
        <w:t>&lt;0.001</w:t>
      </w:r>
      <w:r>
        <w:rPr>
          <w:rFonts w:ascii="Arial" w:hAnsi="Arial" w:cs="Arial"/>
          <w:sz w:val="22"/>
          <w:szCs w:val="22"/>
        </w:rPr>
        <w:t>)</w:t>
      </w:r>
      <w:r w:rsidRPr="00FD2C09">
        <w:rPr>
          <w:rFonts w:ascii="Arial" w:hAnsi="Arial" w:cs="Arial"/>
          <w:sz w:val="22"/>
          <w:szCs w:val="22"/>
        </w:rPr>
        <w:t>, while in both G+T and G+Ca</w:t>
      </w:r>
      <w:r>
        <w:rPr>
          <w:rFonts w:ascii="Arial" w:hAnsi="Arial" w:cs="Arial"/>
          <w:sz w:val="22"/>
          <w:szCs w:val="22"/>
          <w:vertAlign w:val="superscript"/>
        </w:rPr>
        <w:t xml:space="preserve"> </w:t>
      </w:r>
      <w:r w:rsidRPr="00FD2C09">
        <w:rPr>
          <w:rFonts w:ascii="Arial" w:hAnsi="Arial" w:cs="Arial"/>
          <w:sz w:val="22"/>
          <w:szCs w:val="22"/>
        </w:rPr>
        <w:t>it is significantly more than G-group as p&lt;0.01 and p&lt;0.05 respectively.</w:t>
      </w:r>
    </w:p>
    <w:p w:rsidR="00E6094D" w:rsidRDefault="00E6094D" w:rsidP="00234418">
      <w:pPr>
        <w:bidi w:val="0"/>
        <w:spacing w:line="360" w:lineRule="auto"/>
        <w:jc w:val="both"/>
        <w:rPr>
          <w:rFonts w:ascii="Arial" w:hAnsi="Arial" w:cs="Arial"/>
          <w:sz w:val="22"/>
          <w:szCs w:val="22"/>
        </w:rPr>
      </w:pPr>
      <w:r w:rsidRPr="00FD2C09">
        <w:rPr>
          <w:rFonts w:ascii="Arial" w:hAnsi="Arial" w:cs="Arial"/>
          <w:sz w:val="22"/>
          <w:szCs w:val="22"/>
        </w:rPr>
        <w:t>Regarding potassium level, it is increased significantly in group G+Ca</w:t>
      </w:r>
      <w:r w:rsidRPr="00B7199B">
        <w:rPr>
          <w:rFonts w:ascii="Arial" w:hAnsi="Arial" w:cs="Arial"/>
          <w:sz w:val="22"/>
          <w:szCs w:val="22"/>
          <w:vertAlign w:val="superscript"/>
        </w:rPr>
        <w:t>+2</w:t>
      </w:r>
      <w:r w:rsidRPr="00FD2C09">
        <w:rPr>
          <w:rFonts w:ascii="Arial" w:hAnsi="Arial" w:cs="Arial"/>
          <w:sz w:val="22"/>
          <w:szCs w:val="22"/>
        </w:rPr>
        <w:t xml:space="preserve"> comparing with G-group </w:t>
      </w:r>
      <w:r>
        <w:rPr>
          <w:rFonts w:ascii="Arial" w:hAnsi="Arial" w:cs="Arial"/>
          <w:sz w:val="22"/>
          <w:szCs w:val="22"/>
        </w:rPr>
        <w:t>(</w:t>
      </w:r>
      <w:r w:rsidRPr="00FD2C09">
        <w:rPr>
          <w:rFonts w:ascii="Arial" w:hAnsi="Arial" w:cs="Arial"/>
          <w:sz w:val="22"/>
          <w:szCs w:val="22"/>
        </w:rPr>
        <w:t>p&lt;0.005</w:t>
      </w:r>
      <w:r>
        <w:rPr>
          <w:rFonts w:ascii="Arial" w:hAnsi="Arial" w:cs="Arial"/>
          <w:sz w:val="22"/>
          <w:szCs w:val="22"/>
        </w:rPr>
        <w:t>).</w:t>
      </w:r>
    </w:p>
    <w:p w:rsidR="00E6094D" w:rsidRDefault="00E6094D" w:rsidP="000B29F8">
      <w:pPr>
        <w:bidi w:val="0"/>
        <w:spacing w:line="360" w:lineRule="auto"/>
        <w:jc w:val="both"/>
        <w:rPr>
          <w:rFonts w:ascii="Arial" w:hAnsi="Arial" w:cs="Arial"/>
          <w:sz w:val="22"/>
          <w:szCs w:val="22"/>
        </w:rPr>
      </w:pPr>
    </w:p>
    <w:p w:rsidR="00E6094D" w:rsidRDefault="00E6094D" w:rsidP="000B29F8">
      <w:pPr>
        <w:bidi w:val="0"/>
        <w:spacing w:line="360" w:lineRule="auto"/>
        <w:ind w:left="-284"/>
        <w:rPr>
          <w:rFonts w:ascii="Arial" w:hAnsi="Arial"/>
          <w:b/>
          <w:bCs/>
          <w:lang w:bidi="ar-EG"/>
        </w:rPr>
      </w:pPr>
      <w:r w:rsidRPr="00654E27">
        <w:rPr>
          <w:rFonts w:ascii="Arial" w:hAnsi="Arial"/>
          <w:b/>
          <w:bCs/>
          <w:lang w:bidi="ar-EG"/>
        </w:rPr>
        <w:t>Histo-pathological results</w:t>
      </w:r>
      <w:r>
        <w:rPr>
          <w:rFonts w:ascii="Arial" w:hAnsi="Arial"/>
          <w:b/>
          <w:bCs/>
          <w:lang w:bidi="ar-EG"/>
        </w:rPr>
        <w:t>:</w:t>
      </w:r>
    </w:p>
    <w:p w:rsidR="00E6094D" w:rsidRPr="00FA5A5C" w:rsidRDefault="00E6094D" w:rsidP="000B29F8">
      <w:pPr>
        <w:bidi w:val="0"/>
        <w:spacing w:line="360" w:lineRule="auto"/>
        <w:jc w:val="both"/>
        <w:rPr>
          <w:rFonts w:ascii="Arial" w:hAnsi="Arial" w:cs="Arial"/>
        </w:rPr>
      </w:pPr>
      <w:r w:rsidRPr="00FA5A5C">
        <w:rPr>
          <w:rFonts w:ascii="Arial" w:hAnsi="Arial" w:cs="Arial"/>
          <w:u w:val="single"/>
        </w:rPr>
        <w:t>Table (2):</w:t>
      </w:r>
      <w:r w:rsidRPr="00FA5A5C">
        <w:rPr>
          <w:rFonts w:ascii="Arial" w:hAnsi="Arial" w:cs="Arial"/>
        </w:rPr>
        <w:t xml:space="preserve"> </w:t>
      </w:r>
      <w:r>
        <w:rPr>
          <w:rFonts w:ascii="Arial" w:hAnsi="Arial" w:cs="Arial"/>
        </w:rPr>
        <w:t xml:space="preserve">This table shows </w:t>
      </w:r>
      <w:r w:rsidRPr="00FA5A5C">
        <w:rPr>
          <w:rFonts w:ascii="Arial" w:hAnsi="Arial" w:cs="Arial"/>
        </w:rPr>
        <w:t>Necrotic area</w:t>
      </w:r>
      <w:r>
        <w:rPr>
          <w:rFonts w:ascii="Arial" w:hAnsi="Arial" w:cs="Arial"/>
        </w:rPr>
        <w:t>s detected</w:t>
      </w:r>
      <w:r w:rsidRPr="00FA5A5C">
        <w:rPr>
          <w:rFonts w:ascii="Arial" w:hAnsi="Arial" w:cs="Arial"/>
        </w:rPr>
        <w:t xml:space="preserve"> in renal tissue by histopathological examination</w:t>
      </w:r>
      <w:r>
        <w:rPr>
          <w:rFonts w:ascii="Arial" w:hAnsi="Arial" w:cs="Arial"/>
        </w:rPr>
        <w:t xml:space="preserve"> in all treated groups</w:t>
      </w:r>
      <w:r w:rsidRPr="00FA5A5C">
        <w:rPr>
          <w:rFonts w:ascii="Arial" w:hAnsi="Arial" w:cs="Arial"/>
        </w:rPr>
        <w:t>, these data is expressed as mean</w:t>
      </w:r>
      <w:r>
        <w:rPr>
          <w:rFonts w:ascii="Arial" w:hAnsi="Arial" w:cs="Arial"/>
        </w:rPr>
        <w:t xml:space="preserve"> ±S.D.</w:t>
      </w:r>
      <w:r w:rsidRPr="00FA5A5C">
        <w:rPr>
          <w:rFonts w:ascii="Arial" w:hAnsi="Arial" w:cs="Arial"/>
        </w:rPr>
        <w:t xml:space="preserve"> </w:t>
      </w:r>
    </w:p>
    <w:p w:rsidR="00E6094D" w:rsidRDefault="00E6094D" w:rsidP="000B29F8">
      <w:pPr>
        <w:bidi w:val="0"/>
        <w:rPr>
          <w:rFonts w:ascii="Arial" w:hAnsi="Arial"/>
          <w:lang w:bidi="ar-EG"/>
        </w:rPr>
      </w:pPr>
    </w:p>
    <w:tbl>
      <w:tblPr>
        <w:tblW w:w="590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1"/>
        <w:gridCol w:w="1491"/>
        <w:gridCol w:w="2653"/>
        <w:gridCol w:w="2519"/>
        <w:gridCol w:w="1892"/>
      </w:tblGrid>
      <w:tr w:rsidR="00E6094D" w:rsidRPr="008351EB" w:rsidTr="00EF0B72">
        <w:trPr>
          <w:trHeight w:val="311"/>
        </w:trPr>
        <w:tc>
          <w:tcPr>
            <w:tcW w:w="874" w:type="pct"/>
            <w:vAlign w:val="center"/>
          </w:tcPr>
          <w:p w:rsidR="00E6094D" w:rsidRPr="00EF0B72" w:rsidRDefault="00E6094D" w:rsidP="00EF0B72">
            <w:pPr>
              <w:bidi w:val="0"/>
              <w:spacing w:line="360" w:lineRule="auto"/>
              <w:ind w:right="-58"/>
              <w:jc w:val="center"/>
              <w:rPr>
                <w:rFonts w:ascii="Arial" w:hAnsi="Arial" w:cs="Arial"/>
                <w:b/>
                <w:bCs/>
                <w:lang w:bidi="ar-EG"/>
              </w:rPr>
            </w:pPr>
          </w:p>
        </w:tc>
        <w:tc>
          <w:tcPr>
            <w:tcW w:w="776" w:type="pct"/>
            <w:vAlign w:val="center"/>
          </w:tcPr>
          <w:p w:rsidR="00E6094D" w:rsidRPr="00EF0B72" w:rsidRDefault="00E6094D" w:rsidP="00EF0B72">
            <w:pPr>
              <w:bidi w:val="0"/>
              <w:spacing w:line="360" w:lineRule="auto"/>
              <w:ind w:right="-58"/>
              <w:jc w:val="center"/>
              <w:rPr>
                <w:rFonts w:ascii="Arial" w:hAnsi="Arial" w:cs="Arial"/>
                <w:b/>
                <w:bCs/>
                <w:lang w:bidi="ar-EG"/>
              </w:rPr>
            </w:pPr>
            <w:r w:rsidRPr="00EF0B72">
              <w:rPr>
                <w:rFonts w:ascii="Arial" w:hAnsi="Arial" w:cs="Arial"/>
                <w:b/>
                <w:bCs/>
                <w:lang w:bidi="ar-EG"/>
              </w:rPr>
              <w:t>C- group</w:t>
            </w:r>
          </w:p>
        </w:tc>
        <w:tc>
          <w:tcPr>
            <w:tcW w:w="1252" w:type="pct"/>
            <w:vAlign w:val="center"/>
          </w:tcPr>
          <w:p w:rsidR="00E6094D" w:rsidRPr="00EF0B72" w:rsidRDefault="00E6094D" w:rsidP="00EF0B72">
            <w:pPr>
              <w:bidi w:val="0"/>
              <w:spacing w:line="360" w:lineRule="auto"/>
              <w:ind w:right="-58"/>
              <w:jc w:val="center"/>
              <w:rPr>
                <w:rFonts w:ascii="Arial" w:hAnsi="Arial" w:cs="Arial"/>
                <w:b/>
                <w:bCs/>
                <w:lang w:bidi="ar-EG"/>
              </w:rPr>
            </w:pPr>
            <w:r w:rsidRPr="00EF0B72">
              <w:rPr>
                <w:rFonts w:ascii="Arial" w:hAnsi="Arial" w:cs="Arial"/>
                <w:b/>
                <w:bCs/>
                <w:lang w:bidi="ar-EG"/>
              </w:rPr>
              <w:t>G- group</w:t>
            </w:r>
          </w:p>
        </w:tc>
        <w:tc>
          <w:tcPr>
            <w:tcW w:w="1186" w:type="pct"/>
            <w:vAlign w:val="center"/>
          </w:tcPr>
          <w:p w:rsidR="00E6094D" w:rsidRPr="00EF0B72" w:rsidRDefault="00E6094D" w:rsidP="00EF0B72">
            <w:pPr>
              <w:bidi w:val="0"/>
              <w:spacing w:line="360" w:lineRule="auto"/>
              <w:ind w:right="-58"/>
              <w:jc w:val="center"/>
              <w:rPr>
                <w:rFonts w:ascii="Arial" w:hAnsi="Arial" w:cs="Arial"/>
                <w:b/>
                <w:bCs/>
                <w:lang w:bidi="ar-EG"/>
              </w:rPr>
            </w:pPr>
            <w:r w:rsidRPr="00EF0B72">
              <w:rPr>
                <w:rFonts w:ascii="Arial" w:hAnsi="Arial" w:cs="Arial"/>
                <w:b/>
                <w:bCs/>
                <w:lang w:bidi="ar-EG"/>
              </w:rPr>
              <w:t>G+T- group</w:t>
            </w:r>
          </w:p>
        </w:tc>
        <w:tc>
          <w:tcPr>
            <w:tcW w:w="913" w:type="pct"/>
            <w:vAlign w:val="center"/>
          </w:tcPr>
          <w:p w:rsidR="00E6094D" w:rsidRPr="00EF0B72" w:rsidRDefault="00E6094D" w:rsidP="00EF0B72">
            <w:pPr>
              <w:bidi w:val="0"/>
              <w:spacing w:line="360" w:lineRule="auto"/>
              <w:ind w:right="-58"/>
              <w:jc w:val="center"/>
              <w:rPr>
                <w:rFonts w:ascii="Arial" w:hAnsi="Arial" w:cs="Arial"/>
                <w:b/>
                <w:bCs/>
                <w:lang w:bidi="ar-EG"/>
              </w:rPr>
            </w:pPr>
            <w:r w:rsidRPr="00EF0B72">
              <w:rPr>
                <w:rFonts w:ascii="Arial" w:hAnsi="Arial" w:cs="Arial"/>
                <w:b/>
                <w:bCs/>
                <w:lang w:bidi="ar-EG"/>
              </w:rPr>
              <w:t>G+Ca– group</w:t>
            </w:r>
          </w:p>
        </w:tc>
      </w:tr>
      <w:tr w:rsidR="00E6094D" w:rsidRPr="008351EB" w:rsidTr="00EF0B72">
        <w:trPr>
          <w:trHeight w:val="311"/>
        </w:trPr>
        <w:tc>
          <w:tcPr>
            <w:tcW w:w="874" w:type="pct"/>
            <w:vAlign w:val="center"/>
          </w:tcPr>
          <w:p w:rsidR="00E6094D" w:rsidRPr="00EF0B72" w:rsidRDefault="00E6094D" w:rsidP="00EF0B72">
            <w:pPr>
              <w:bidi w:val="0"/>
              <w:spacing w:line="360" w:lineRule="auto"/>
              <w:ind w:right="-58"/>
              <w:jc w:val="center"/>
              <w:rPr>
                <w:rFonts w:ascii="Arial" w:hAnsi="Arial" w:cs="Arial"/>
                <w:b/>
                <w:bCs/>
                <w:lang w:bidi="ar-EG"/>
              </w:rPr>
            </w:pPr>
            <w:r w:rsidRPr="00EF0B72">
              <w:rPr>
                <w:rFonts w:ascii="Arial" w:hAnsi="Arial" w:cs="Arial"/>
                <w:b/>
                <w:bCs/>
                <w:lang w:bidi="ar-EG"/>
              </w:rPr>
              <w:t>Necrotic area (um)</w:t>
            </w:r>
          </w:p>
        </w:tc>
        <w:tc>
          <w:tcPr>
            <w:tcW w:w="776"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337.9±144.6</w:t>
            </w:r>
          </w:p>
        </w:tc>
        <w:tc>
          <w:tcPr>
            <w:tcW w:w="1252"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136221.56±115928.08*</w:t>
            </w:r>
          </w:p>
        </w:tc>
        <w:tc>
          <w:tcPr>
            <w:tcW w:w="1186"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65515.75±32791.750*</w:t>
            </w:r>
          </w:p>
        </w:tc>
        <w:tc>
          <w:tcPr>
            <w:tcW w:w="913" w:type="pct"/>
            <w:vAlign w:val="center"/>
          </w:tcPr>
          <w:p w:rsidR="00E6094D" w:rsidRPr="00EF0B72" w:rsidRDefault="00E6094D" w:rsidP="00EF0B72">
            <w:pPr>
              <w:bidi w:val="0"/>
              <w:spacing w:line="360" w:lineRule="auto"/>
              <w:ind w:right="-58"/>
              <w:jc w:val="center"/>
              <w:rPr>
                <w:rFonts w:ascii="Arial" w:hAnsi="Arial" w:cs="Arial"/>
                <w:lang w:bidi="ar-EG"/>
              </w:rPr>
            </w:pPr>
            <w:r w:rsidRPr="00EF0B72">
              <w:rPr>
                <w:rFonts w:ascii="Arial" w:hAnsi="Arial" w:cs="Arial"/>
                <w:lang w:bidi="ar-EG"/>
              </w:rPr>
              <w:t>1903.9±2287.5#</w:t>
            </w:r>
          </w:p>
        </w:tc>
      </w:tr>
    </w:tbl>
    <w:p w:rsidR="00E6094D" w:rsidRDefault="00E6094D" w:rsidP="000B29F8">
      <w:pPr>
        <w:bidi w:val="0"/>
        <w:spacing w:line="360" w:lineRule="auto"/>
        <w:ind w:right="-58"/>
        <w:rPr>
          <w:rFonts w:ascii="Arial" w:hAnsi="Arial" w:cs="Arial"/>
          <w:lang w:bidi="ar-EG"/>
        </w:rPr>
      </w:pPr>
      <w:r>
        <w:rPr>
          <w:rFonts w:ascii="Arial" w:hAnsi="Arial"/>
          <w:lang w:bidi="ar-EG"/>
        </w:rPr>
        <w:t xml:space="preserve"> *</w:t>
      </w:r>
      <w:r>
        <w:rPr>
          <w:rFonts w:ascii="Arial" w:hAnsi="Arial" w:cs="Arial"/>
          <w:lang w:bidi="ar-EG"/>
        </w:rPr>
        <w:t>versus C-group                                 # versus G-group</w:t>
      </w:r>
    </w:p>
    <w:p w:rsidR="00E6094D" w:rsidRDefault="00E6094D" w:rsidP="000B29F8">
      <w:pPr>
        <w:bidi w:val="0"/>
        <w:rPr>
          <w:rFonts w:ascii="Arial" w:hAnsi="Arial"/>
          <w:lang w:bidi="ar-EG"/>
        </w:rPr>
      </w:pPr>
      <w:r>
        <w:rPr>
          <w:rFonts w:ascii="Arial" w:hAnsi="Arial"/>
          <w:lang w:bidi="ar-EG"/>
        </w:rPr>
        <w:t xml:space="preserve"> </w:t>
      </w:r>
    </w:p>
    <w:p w:rsidR="00E6094D" w:rsidRDefault="00E6094D" w:rsidP="000B29F8">
      <w:pPr>
        <w:bidi w:val="0"/>
        <w:rPr>
          <w:rFonts w:ascii="Arial" w:hAnsi="Arial"/>
          <w:lang w:bidi="ar-EG"/>
        </w:rPr>
      </w:pPr>
    </w:p>
    <w:p w:rsidR="00E6094D" w:rsidRPr="00662737" w:rsidRDefault="00E6094D" w:rsidP="000B29F8">
      <w:pPr>
        <w:bidi w:val="0"/>
        <w:spacing w:line="360" w:lineRule="auto"/>
        <w:jc w:val="both"/>
        <w:rPr>
          <w:rFonts w:ascii="Arial" w:hAnsi="Arial" w:cs="Arial"/>
        </w:rPr>
      </w:pPr>
      <w:r>
        <w:rPr>
          <w:rFonts w:ascii="Arial" w:hAnsi="Arial" w:cs="Arial"/>
        </w:rPr>
        <w:t>H</w:t>
      </w:r>
      <w:r w:rsidRPr="00662737">
        <w:rPr>
          <w:rFonts w:ascii="Arial" w:hAnsi="Arial" w:cs="Arial"/>
        </w:rPr>
        <w:t>istopathological examination</w:t>
      </w:r>
      <w:r>
        <w:rPr>
          <w:rFonts w:ascii="Arial" w:hAnsi="Arial" w:cs="Arial"/>
        </w:rPr>
        <w:t xml:space="preserve"> of renal tissue of all tested groups shows increased </w:t>
      </w:r>
      <w:r w:rsidRPr="00662737">
        <w:rPr>
          <w:rFonts w:ascii="Arial" w:hAnsi="Arial" w:cs="Arial"/>
        </w:rPr>
        <w:t>area of necrosis in G-group than C-group as p&lt;0.01. Also,</w:t>
      </w:r>
      <w:r>
        <w:rPr>
          <w:rFonts w:ascii="Arial" w:hAnsi="Arial" w:cs="Arial"/>
        </w:rPr>
        <w:t xml:space="preserve"> area of necrosis is increased in  </w:t>
      </w:r>
      <w:r w:rsidRPr="00662737">
        <w:rPr>
          <w:rFonts w:ascii="Arial" w:hAnsi="Arial" w:cs="Arial"/>
        </w:rPr>
        <w:t xml:space="preserve"> G+T group when compared with C group as p&lt;0.001. Comparing with G-group, area of necrosis is highly significant decreased in G+Ca</w:t>
      </w:r>
      <w:r>
        <w:rPr>
          <w:rFonts w:ascii="Arial" w:hAnsi="Arial" w:cs="Arial"/>
          <w:sz w:val="22"/>
          <w:szCs w:val="22"/>
          <w:vertAlign w:val="superscript"/>
        </w:rPr>
        <w:t xml:space="preserve"> </w:t>
      </w:r>
      <w:r w:rsidRPr="00662737">
        <w:rPr>
          <w:rFonts w:ascii="Arial" w:hAnsi="Arial" w:cs="Arial"/>
        </w:rPr>
        <w:t>group is as p&lt;0.01.</w:t>
      </w:r>
    </w:p>
    <w:p w:rsidR="00E6094D" w:rsidRPr="00FD2C09" w:rsidRDefault="00E6094D" w:rsidP="000B29F8">
      <w:pPr>
        <w:bidi w:val="0"/>
        <w:spacing w:line="360" w:lineRule="auto"/>
        <w:jc w:val="both"/>
        <w:rPr>
          <w:rFonts w:ascii="Arial" w:hAnsi="Arial" w:cs="Arial"/>
          <w:sz w:val="22"/>
          <w:szCs w:val="22"/>
        </w:rPr>
      </w:pPr>
    </w:p>
    <w:p w:rsidR="00E6094D" w:rsidRPr="009D323F" w:rsidRDefault="00E6094D" w:rsidP="00234418">
      <w:pPr>
        <w:bidi w:val="0"/>
        <w:spacing w:line="360" w:lineRule="auto"/>
        <w:ind w:right="-58"/>
        <w:jc w:val="both"/>
        <w:rPr>
          <w:rFonts w:ascii="Arial" w:hAnsi="Arial" w:cs="Arial"/>
          <w:lang w:bidi="ar-EG"/>
        </w:rPr>
      </w:pPr>
      <w:r>
        <w:rPr>
          <w:noProof/>
          <w:lang w:eastAsia="en-US"/>
        </w:rPr>
        <w:pict>
          <v:rect id="_x0000_s1026" style="position:absolute;left:0;text-align:left;margin-left:-9.95pt;margin-top:198.45pt;width:218.1pt;height:44.15pt;z-index:251638784" stroked="f">
            <v:textbox style="mso-next-textbox:#_x0000_s1026">
              <w:txbxContent>
                <w:p w:rsidR="00E6094D" w:rsidRPr="00EF0B72" w:rsidRDefault="00E6094D" w:rsidP="001F554C">
                  <w:pPr>
                    <w:bidi w:val="0"/>
                    <w:spacing w:line="360" w:lineRule="auto"/>
                    <w:jc w:val="both"/>
                    <w:rPr>
                      <w:rFonts w:ascii="Arial" w:hAnsi="Arial" w:cs="Arial"/>
                      <w:b/>
                      <w:bCs/>
                      <w:sz w:val="18"/>
                      <w:szCs w:val="18"/>
                    </w:rPr>
                  </w:pPr>
                  <w:r w:rsidRPr="00EF0B72">
                    <w:rPr>
                      <w:rFonts w:ascii="Arial" w:hAnsi="Arial" w:cs="Arial"/>
                      <w:b/>
                      <w:bCs/>
                      <w:sz w:val="18"/>
                      <w:szCs w:val="18"/>
                      <w:u w:val="single"/>
                    </w:rPr>
                    <w:t>Graph (1):</w:t>
                  </w:r>
                  <w:r w:rsidRPr="00EF0B72">
                    <w:rPr>
                      <w:rFonts w:ascii="Arial" w:hAnsi="Arial" w:cs="Arial"/>
                      <w:b/>
                      <w:bCs/>
                      <w:sz w:val="18"/>
                      <w:szCs w:val="18"/>
                    </w:rPr>
                    <w:t xml:space="preserve"> BUN, serum creatinine in C, G, G+T and G+Ca</w:t>
                  </w:r>
                  <w:r w:rsidRPr="00EF0B72">
                    <w:rPr>
                      <w:rFonts w:ascii="Arial" w:hAnsi="Arial" w:cs="Arial"/>
                      <w:b/>
                      <w:bCs/>
                      <w:sz w:val="18"/>
                      <w:szCs w:val="18"/>
                      <w:vertAlign w:val="superscript"/>
                    </w:rPr>
                    <w:t xml:space="preserve"> </w:t>
                  </w:r>
                  <w:r w:rsidRPr="00EF0B72">
                    <w:rPr>
                      <w:rFonts w:ascii="Arial" w:hAnsi="Arial" w:cs="Arial"/>
                      <w:b/>
                      <w:bCs/>
                      <w:sz w:val="18"/>
                      <w:szCs w:val="18"/>
                    </w:rPr>
                    <w:t>groups</w:t>
                  </w:r>
                </w:p>
              </w:txbxContent>
            </v:textbox>
            <w10:wrap anchorx="page"/>
          </v:rect>
        </w:pict>
      </w: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 o:spid="_x0000_s1027" type="#_x0000_t75" style="position:absolute;left:0;text-align:left;margin-left:236.5pt;margin-top:423.2pt;width:216.95pt;height:167.5pt;z-index:251653120;visibility:visible;mso-wrap-distance-left:16.2pt;mso-wrap-distance-top:5.28pt;mso-wrap-distance-right:18.04pt;mso-wrap-distance-bottom:11.85pt;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">
            <v:imagedata r:id="rId8" o:title=""/>
            <o:lock v:ext="edit" aspectratio="f"/>
            <w10:wrap type="square" anchorx="margin" anchory="margin"/>
          </v:shape>
        </w:pict>
      </w:r>
      <w:r w:rsidRPr="003B2373">
        <w:rPr>
          <w:rFonts w:ascii="Arial" w:hAnsi="Arial" w:cs="Arial"/>
          <w:noProof/>
          <w:lang w:eastAsia="en-US"/>
        </w:rPr>
        <w:pict>
          <v:shape id="Chart 7" o:spid="_x0000_i1025" type="#_x0000_t75" style="width:232.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36AP3QAAAAUBAAAPAAAAZHJzL2Rvd25y&#10;ZXYueG1sTI/BTsMwEETvSPyDtUhcEHUa2ioN2VSoEtdCW0SvbrwkUe11FDtt4OsxXOCy0mhGM2+L&#10;1WiNOFPvW8cI00kCgrhyuuUa4W3/fJ+B8EGxVsYxIXySh1V5fVWoXLsLb+m8C7WIJexzhdCE0OVS&#10;+qohq/zEdcTR+3C9VSHKvpa6V5dYbo1Mk2QhrWo5LjSqo3VD1Wk3WIQhSU8b8zLb7Ov19Gt5598P&#10;r4cU8fZmfHoEEWgMf2H4wY/oUEamoxtYe2EQ4iPh90ZvtljOQRwRHrJsDrIs5H/68hs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">
            <v:imagedata r:id="rId9" o:title="" croptop="-2312f" cropbottom="-3940f" cropleft="-2634f" cropright="-12248f"/>
            <o:lock v:ext="edit" aspectratio="f"/>
          </v:shape>
        </w:pict>
      </w:r>
    </w:p>
    <w:p w:rsidR="00E6094D" w:rsidRDefault="00E6094D" w:rsidP="000B29F8">
      <w:pPr>
        <w:bidi w:val="0"/>
        <w:spacing w:line="360" w:lineRule="auto"/>
        <w:ind w:right="-58"/>
        <w:rPr>
          <w:rFonts w:ascii="Arial" w:hAnsi="Arial" w:cs="Arial"/>
          <w:lang w:bidi="ar-EG"/>
        </w:rPr>
        <w:sectPr w:rsidR="00E6094D" w:rsidSect="000D327D">
          <w:type w:val="continuous"/>
          <w:pgSz w:w="11906" w:h="16838"/>
          <w:pgMar w:top="1440" w:right="1800" w:bottom="1440" w:left="1800" w:header="708" w:footer="708" w:gutter="0"/>
          <w:cols w:space="708"/>
          <w:bidi/>
          <w:rtlGutter/>
          <w:docGrid w:linePitch="360"/>
        </w:sectPr>
      </w:pPr>
      <w:r>
        <w:rPr>
          <w:noProof/>
          <w:lang w:eastAsia="en-US"/>
        </w:rPr>
        <w:pict>
          <v:rect id="_x0000_s1028" style="position:absolute;margin-left:234.65pt;margin-top:207.6pt;width:220.9pt;height:50.4pt;z-index:251639808" stroked="f">
            <v:textbox style="mso-next-textbox:#_x0000_s1028">
              <w:txbxContent>
                <w:p w:rsidR="00E6094D" w:rsidRPr="00EF0B72" w:rsidRDefault="00E6094D" w:rsidP="00662737">
                  <w:pPr>
                    <w:bidi w:val="0"/>
                    <w:spacing w:line="360" w:lineRule="auto"/>
                    <w:jc w:val="both"/>
                    <w:rPr>
                      <w:rFonts w:ascii="Arial" w:hAnsi="Arial" w:cs="Arial"/>
                      <w:sz w:val="20"/>
                      <w:szCs w:val="20"/>
                    </w:rPr>
                  </w:pPr>
                  <w:r w:rsidRPr="00EF0B72">
                    <w:rPr>
                      <w:rFonts w:ascii="Arial" w:hAnsi="Arial" w:cs="Arial"/>
                      <w:sz w:val="20"/>
                      <w:szCs w:val="20"/>
                      <w:u w:val="single"/>
                    </w:rPr>
                    <w:t>Figure (2):</w:t>
                  </w:r>
                  <w:r w:rsidRPr="00EF0B72">
                    <w:rPr>
                      <w:rFonts w:ascii="Arial" w:hAnsi="Arial" w:cs="Arial"/>
                      <w:sz w:val="20"/>
                      <w:szCs w:val="20"/>
                    </w:rPr>
                    <w:t xml:space="preserve"> Serum sodium and potassium levels in C, G, G+T and G+Ca</w:t>
                  </w:r>
                  <w:r w:rsidRPr="00EF0B72">
                    <w:rPr>
                      <w:rFonts w:ascii="Arial" w:hAnsi="Arial" w:cs="Arial"/>
                      <w:sz w:val="20"/>
                      <w:szCs w:val="20"/>
                      <w:vertAlign w:val="superscript"/>
                    </w:rPr>
                    <w:t>+2</w:t>
                  </w:r>
                  <w:r w:rsidRPr="00EF0B72">
                    <w:rPr>
                      <w:rFonts w:ascii="Arial" w:hAnsi="Arial" w:cs="Arial"/>
                      <w:sz w:val="20"/>
                      <w:szCs w:val="20"/>
                    </w:rPr>
                    <w:t xml:space="preserve"> groups</w:t>
                  </w:r>
                </w:p>
                <w:p w:rsidR="00E6094D" w:rsidRPr="00EF0B72" w:rsidRDefault="00E6094D" w:rsidP="00614F96">
                  <w:pPr>
                    <w:bidi w:val="0"/>
                    <w:spacing w:line="360" w:lineRule="auto"/>
                    <w:jc w:val="both"/>
                    <w:rPr>
                      <w:rFonts w:ascii="Arial" w:hAnsi="Arial" w:cs="Arial"/>
                      <w:sz w:val="20"/>
                      <w:szCs w:val="20"/>
                    </w:rPr>
                  </w:pPr>
                </w:p>
              </w:txbxContent>
            </v:textbox>
            <w10:wrap anchorx="page"/>
          </v:rect>
        </w:pict>
      </w:r>
    </w:p>
    <w:p w:rsidR="00E6094D" w:rsidRDefault="00E6094D" w:rsidP="00614F96">
      <w:pPr>
        <w:bidi w:val="0"/>
        <w:spacing w:line="360" w:lineRule="auto"/>
        <w:ind w:right="-58"/>
        <w:rPr>
          <w:rFonts w:ascii="Arial" w:hAnsi="Arial" w:cs="Arial"/>
          <w:lang w:bidi="ar-EG"/>
        </w:rPr>
      </w:pPr>
      <w:r>
        <w:rPr>
          <w:noProof/>
          <w:lang w:eastAsia="en-US"/>
        </w:rPr>
        <w:pict>
          <v:rect id="_x0000_s1029" style="position:absolute;margin-left:237.45pt;margin-top:6pt;width:218.1pt;height:43.1pt;z-index:251658240" stroked="f">
            <v:textbox style="mso-next-textbox:#_x0000_s1029">
              <w:txbxContent>
                <w:p w:rsidR="00E6094D" w:rsidRPr="00EF0B72" w:rsidRDefault="00E6094D" w:rsidP="001F554C">
                  <w:pPr>
                    <w:bidi w:val="0"/>
                    <w:spacing w:line="360" w:lineRule="auto"/>
                    <w:jc w:val="both"/>
                    <w:rPr>
                      <w:rFonts w:ascii="Arial" w:hAnsi="Arial" w:cs="Arial"/>
                      <w:b/>
                      <w:bCs/>
                      <w:sz w:val="18"/>
                      <w:szCs w:val="18"/>
                    </w:rPr>
                  </w:pPr>
                  <w:r w:rsidRPr="00EF0B72">
                    <w:rPr>
                      <w:rFonts w:ascii="Arial" w:hAnsi="Arial" w:cs="Arial"/>
                      <w:b/>
                      <w:bCs/>
                      <w:sz w:val="18"/>
                      <w:szCs w:val="18"/>
                      <w:u w:val="single"/>
                    </w:rPr>
                    <w:t>Graph (2):</w:t>
                  </w:r>
                  <w:r w:rsidRPr="00EF0B72">
                    <w:rPr>
                      <w:rFonts w:ascii="Arial" w:hAnsi="Arial" w:cs="Arial"/>
                      <w:b/>
                      <w:bCs/>
                      <w:sz w:val="18"/>
                      <w:szCs w:val="18"/>
                    </w:rPr>
                    <w:t xml:space="preserve"> Serum sodium and potassium in C, G, G+T and G+Ca</w:t>
                  </w:r>
                  <w:r w:rsidRPr="00EF0B72">
                    <w:rPr>
                      <w:rFonts w:ascii="Arial" w:hAnsi="Arial" w:cs="Arial"/>
                      <w:b/>
                      <w:bCs/>
                      <w:sz w:val="18"/>
                      <w:szCs w:val="18"/>
                      <w:vertAlign w:val="superscript"/>
                    </w:rPr>
                    <w:t>+2</w:t>
                  </w:r>
                  <w:r w:rsidRPr="00EF0B72">
                    <w:rPr>
                      <w:rFonts w:ascii="Arial" w:hAnsi="Arial" w:cs="Arial"/>
                      <w:b/>
                      <w:bCs/>
                      <w:sz w:val="18"/>
                      <w:szCs w:val="18"/>
                    </w:rPr>
                    <w:t xml:space="preserve"> groups</w:t>
                  </w:r>
                </w:p>
              </w:txbxContent>
            </v:textbox>
            <w10:wrap anchorx="page"/>
          </v:rect>
        </w:pict>
      </w:r>
    </w:p>
    <w:p w:rsidR="00E6094D" w:rsidRDefault="00E6094D" w:rsidP="00E93783">
      <w:pPr>
        <w:bidi w:val="0"/>
        <w:spacing w:line="360" w:lineRule="auto"/>
        <w:ind w:right="-58"/>
        <w:rPr>
          <w:rFonts w:ascii="Arial" w:hAnsi="Arial" w:cs="Arial"/>
          <w:lang w:bidi="ar-EG"/>
        </w:rPr>
      </w:pPr>
    </w:p>
    <w:p w:rsidR="00E6094D" w:rsidRDefault="00E6094D" w:rsidP="00E93783">
      <w:pPr>
        <w:bidi w:val="0"/>
        <w:spacing w:line="360" w:lineRule="auto"/>
        <w:ind w:left="-284"/>
        <w:rPr>
          <w:rFonts w:ascii="Arial" w:hAnsi="Arial"/>
          <w:b/>
          <w:bCs/>
          <w:lang w:bidi="ar-EG"/>
        </w:rPr>
      </w:pPr>
    </w:p>
    <w:p w:rsidR="00E6094D" w:rsidRDefault="00E6094D" w:rsidP="00357202">
      <w:pPr>
        <w:bidi w:val="0"/>
        <w:spacing w:line="360" w:lineRule="auto"/>
        <w:ind w:left="-284"/>
        <w:rPr>
          <w:rFonts w:ascii="Arial" w:hAnsi="Arial"/>
          <w:b/>
          <w:bCs/>
          <w:lang w:bidi="ar-EG"/>
        </w:rPr>
      </w:pPr>
    </w:p>
    <w:p w:rsidR="00E6094D" w:rsidRPr="00662737" w:rsidRDefault="00E6094D" w:rsidP="00E93783">
      <w:pPr>
        <w:bidi w:val="0"/>
        <w:rPr>
          <w:rFonts w:ascii="Arial" w:hAnsi="Arial" w:cs="Arial"/>
        </w:rPr>
      </w:pPr>
      <w:r>
        <w:rPr>
          <w:noProof/>
          <w:lang w:eastAsia="en-US"/>
        </w:rPr>
        <w:pict>
          <v:shape id="Chart 12" o:spid="_x0000_s1030" type="#_x0000_t75" style="position:absolute;margin-left:-24.75pt;margin-top:2.1pt;width:229.9pt;height:189.1pt;z-index:251640832;visibility:visible;mso-wrap-distance-left:15.24pt;mso-wrap-distance-top:10.08pt;mso-wrap-distance-right:32.84pt;mso-wrap-distance-bottom:7.8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">
            <v:imagedata r:id="rId10" o:title=""/>
            <o:lock v:ext="edit" aspectratio="f"/>
            <w10:wrap type="square"/>
          </v:shape>
        </w:pict>
      </w:r>
    </w:p>
    <w:p w:rsidR="00E6094D" w:rsidRDefault="00E6094D" w:rsidP="00E93783">
      <w:pPr>
        <w:bidi w:val="0"/>
        <w:rPr>
          <w:rFonts w:ascii="Arial" w:hAnsi="Arial"/>
          <w:lang w:bidi="ar-EG"/>
        </w:rPr>
      </w:pPr>
    </w:p>
    <w:p w:rsidR="00E6094D" w:rsidRDefault="00E6094D" w:rsidP="00E93783">
      <w:pPr>
        <w:bidi w:val="0"/>
        <w:rPr>
          <w:rFonts w:ascii="Arial" w:hAnsi="Arial"/>
          <w:lang w:bidi="ar-EG"/>
        </w:rPr>
      </w:pPr>
    </w:p>
    <w:p w:rsidR="00E6094D" w:rsidRDefault="00E6094D" w:rsidP="00E93783">
      <w:pPr>
        <w:bidi w:val="0"/>
        <w:rPr>
          <w:rFonts w:ascii="Arial" w:hAnsi="Arial"/>
          <w:lang w:bidi="ar-EG"/>
        </w:rPr>
      </w:pPr>
    </w:p>
    <w:p w:rsidR="00E6094D" w:rsidRDefault="00E6094D" w:rsidP="00E93783">
      <w:pPr>
        <w:bidi w:val="0"/>
        <w:rPr>
          <w:rFonts w:ascii="Arial" w:hAnsi="Arial"/>
          <w:lang w:bidi="ar-EG"/>
        </w:rPr>
      </w:pPr>
    </w:p>
    <w:p w:rsidR="00E6094D" w:rsidRDefault="00E6094D" w:rsidP="00E93783">
      <w:pPr>
        <w:bidi w:val="0"/>
        <w:rPr>
          <w:rFonts w:ascii="Arial" w:hAnsi="Arial"/>
          <w:lang w:bidi="ar-EG"/>
        </w:rPr>
      </w:pPr>
    </w:p>
    <w:p w:rsidR="00E6094D" w:rsidRDefault="00E6094D" w:rsidP="00E93783">
      <w:pPr>
        <w:bidi w:val="0"/>
        <w:rPr>
          <w:rFonts w:ascii="Arial" w:hAnsi="Arial"/>
          <w:lang w:bidi="ar-EG"/>
        </w:rPr>
      </w:pPr>
    </w:p>
    <w:p w:rsidR="00E6094D" w:rsidRDefault="00E6094D" w:rsidP="00E93783">
      <w:pPr>
        <w:bidi w:val="0"/>
        <w:rPr>
          <w:rFonts w:ascii="Arial" w:hAnsi="Arial"/>
          <w:lang w:bidi="ar-EG"/>
        </w:rPr>
      </w:pPr>
    </w:p>
    <w:p w:rsidR="00E6094D" w:rsidRDefault="00E6094D" w:rsidP="00E93783">
      <w:pPr>
        <w:bidi w:val="0"/>
        <w:rPr>
          <w:rFonts w:ascii="Arial" w:hAnsi="Arial"/>
          <w:lang w:bidi="ar-EG"/>
        </w:rPr>
      </w:pPr>
      <w:r>
        <w:rPr>
          <w:noProof/>
          <w:lang w:eastAsia="en-US"/>
        </w:rPr>
        <w:pict>
          <v:rect id="_x0000_s1031" style="position:absolute;margin-left:7.75pt;margin-top:.6pt;width:204.55pt;height:45pt;z-index:251654144" stroked="f">
            <v:textbox>
              <w:txbxContent>
                <w:p w:rsidR="00E6094D" w:rsidRPr="00EF0B72" w:rsidRDefault="00E6094D" w:rsidP="0022100F">
                  <w:pPr>
                    <w:bidi w:val="0"/>
                    <w:rPr>
                      <w:rFonts w:ascii="Arial" w:hAnsi="Arial" w:cs="Arial"/>
                      <w:b/>
                      <w:bCs/>
                      <w:sz w:val="18"/>
                      <w:szCs w:val="18"/>
                    </w:rPr>
                  </w:pPr>
                  <w:r w:rsidRPr="00EF0B72">
                    <w:rPr>
                      <w:rFonts w:ascii="Arial" w:hAnsi="Arial" w:cs="Arial"/>
                      <w:b/>
                      <w:bCs/>
                      <w:sz w:val="18"/>
                      <w:szCs w:val="18"/>
                    </w:rPr>
                    <w:t>Graph (3): Necrotic area in renal tissue is detected by histopathological examination</w:t>
                  </w:r>
                </w:p>
              </w:txbxContent>
            </v:textbox>
            <w10:wrap anchorx="page"/>
          </v:rect>
        </w:pict>
      </w:r>
    </w:p>
    <w:p w:rsidR="00E6094D" w:rsidRDefault="00E6094D" w:rsidP="00E93783">
      <w:pPr>
        <w:bidi w:val="0"/>
        <w:rPr>
          <w:rFonts w:ascii="Arial" w:hAnsi="Arial"/>
          <w:lang w:bidi="ar-EG"/>
        </w:rPr>
      </w:pPr>
    </w:p>
    <w:p w:rsidR="00E6094D" w:rsidRDefault="00E6094D" w:rsidP="00E93783">
      <w:pPr>
        <w:bidi w:val="0"/>
        <w:rPr>
          <w:rFonts w:ascii="Arial" w:hAnsi="Arial"/>
          <w:lang w:bidi="ar-EG"/>
        </w:rPr>
      </w:pPr>
    </w:p>
    <w:p w:rsidR="00E6094D" w:rsidRDefault="00E6094D" w:rsidP="00E93783">
      <w:pPr>
        <w:bidi w:val="0"/>
        <w:rPr>
          <w:rFonts w:ascii="Arial" w:hAnsi="Arial"/>
          <w:lang w:bidi="ar-EG"/>
        </w:rPr>
      </w:pPr>
    </w:p>
    <w:p w:rsidR="00E6094D" w:rsidRPr="00C346D3" w:rsidRDefault="00E6094D" w:rsidP="00E93783">
      <w:pPr>
        <w:bidi w:val="0"/>
        <w:rPr>
          <w:rFonts w:ascii="Arial" w:hAnsi="Arial"/>
          <w:lang w:bidi="ar-EG"/>
        </w:rPr>
      </w:pPr>
    </w:p>
    <w:p w:rsidR="00E6094D" w:rsidRPr="00C346D3" w:rsidRDefault="00E6094D" w:rsidP="00E93783">
      <w:pPr>
        <w:bidi w:val="0"/>
        <w:rPr>
          <w:rFonts w:ascii="Arial" w:hAnsi="Arial"/>
          <w:lang w:bidi="ar-EG"/>
        </w:rPr>
      </w:pPr>
    </w:p>
    <w:p w:rsidR="00E6094D" w:rsidRDefault="00E6094D" w:rsidP="00E93783">
      <w:pPr>
        <w:bidi w:val="0"/>
        <w:rPr>
          <w:rFonts w:ascii="Arial" w:hAnsi="Arial"/>
          <w:lang w:bidi="ar-EG"/>
        </w:rPr>
      </w:pPr>
    </w:p>
    <w:p w:rsidR="00E6094D" w:rsidRDefault="00E6094D" w:rsidP="00E93783">
      <w:pPr>
        <w:autoSpaceDE w:val="0"/>
        <w:autoSpaceDN w:val="0"/>
        <w:bidi w:val="0"/>
        <w:adjustRightInd w:val="0"/>
        <w:rPr>
          <w:rFonts w:ascii="Arial" w:hAnsi="Arial"/>
          <w:lang w:bidi="ar-EG"/>
        </w:rPr>
      </w:pP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E93783">
      <w:pPr>
        <w:pStyle w:val="Caption"/>
        <w:keepNext/>
        <w:bidi w:val="0"/>
        <w:spacing w:after="0"/>
        <w:jc w:val="both"/>
      </w:pPr>
      <w:r>
        <w:rPr>
          <w:noProof/>
          <w:lang w:eastAsia="en-US"/>
        </w:rPr>
        <w:pict>
          <v:shape id="_x0000_s1032" type="#_x0000_t75" style="position:absolute;left:0;text-align:left;margin-left:236.8pt;margin-top:4.95pt;width:197.75pt;height:157.85pt;z-index:251652096;visibility:visible">
            <v:imagedata r:id="rId11" o:title=""/>
            <w10:wrap type="square"/>
          </v:shape>
        </w:pict>
      </w:r>
      <w:r>
        <w:rPr>
          <w:noProof/>
          <w:lang w:eastAsia="en-US"/>
        </w:rPr>
        <w:pict>
          <v:shape id="Picture 2" o:spid="_x0000_s1033" type="#_x0000_t75" style="position:absolute;left:0;text-align:left;margin-left:-33pt;margin-top:2.8pt;width:233.55pt;height:159.6pt;z-index:-251673600;visibility:visible" wrapcoords="-69 0 -69 21499 21600 21499 21600 0 -69 0">
            <v:imagedata r:id="rId12" o:title="" gain="1.25" blacklevel="-3277f"/>
            <w10:wrap type="tight"/>
          </v:shape>
        </w:pict>
      </w:r>
    </w:p>
    <w:p w:rsidR="00E6094D" w:rsidRDefault="00E6094D" w:rsidP="00E93783">
      <w:pPr>
        <w:autoSpaceDE w:val="0"/>
        <w:autoSpaceDN w:val="0"/>
        <w:bidi w:val="0"/>
        <w:adjustRightInd w:val="0"/>
        <w:rPr>
          <w:rFonts w:ascii="Arial" w:hAnsi="Arial"/>
          <w:b/>
          <w:bCs/>
          <w:lang w:bidi="ar-EG"/>
        </w:rPr>
      </w:pPr>
    </w:p>
    <w:p w:rsidR="00E6094D" w:rsidRDefault="00E6094D" w:rsidP="00E93783">
      <w:pPr>
        <w:autoSpaceDE w:val="0"/>
        <w:autoSpaceDN w:val="0"/>
        <w:bidi w:val="0"/>
        <w:adjustRightInd w:val="0"/>
        <w:rPr>
          <w:rFonts w:ascii="Arial" w:hAnsi="Arial"/>
          <w:b/>
          <w:bCs/>
          <w:lang w:bidi="ar-EG"/>
        </w:rPr>
      </w:pPr>
      <w:r>
        <w:rPr>
          <w:noProof/>
          <w:lang w:eastAsia="en-US"/>
        </w:rPr>
        <w:pict>
          <v:shapetype id="_x0000_t32" coordsize="21600,21600" o:spt="32" o:oned="t" path="m,l21600,21600e" filled="f">
            <v:path arrowok="t" fillok="f" o:connecttype="none"/>
            <o:lock v:ext="edit" shapetype="t"/>
          </v:shapetype>
          <v:shape id="_x0000_s1034" type="#_x0000_t32" style="position:absolute;margin-left:174pt;margin-top:10.15pt;width:17.2pt;height:15.05pt;flip:x;z-index:251646976" o:connectortype="straight">
            <v:stroke endarrow="block"/>
            <w10:wrap anchorx="page"/>
          </v:shape>
        </w:pict>
      </w:r>
    </w:p>
    <w:p w:rsidR="00E6094D" w:rsidRDefault="00E6094D" w:rsidP="00A6188C">
      <w:pPr>
        <w:autoSpaceDE w:val="0"/>
        <w:autoSpaceDN w:val="0"/>
        <w:bidi w:val="0"/>
        <w:adjustRightInd w:val="0"/>
        <w:ind w:firstLine="72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r>
        <w:rPr>
          <w:noProof/>
          <w:lang w:eastAsia="en-US"/>
        </w:rPr>
        <w:pict>
          <v:shape id="_x0000_s1035" type="#_x0000_t32" style="position:absolute;margin-left:-167.05pt;margin-top:2.25pt;width:2.15pt;height:13.45pt;flip:x;z-index:251649024" o:connectortype="straight">
            <v:stroke endarrow="block"/>
            <w10:wrap anchorx="page"/>
          </v:shape>
        </w:pict>
      </w: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r>
        <w:rPr>
          <w:noProof/>
          <w:lang w:eastAsia="en-US"/>
        </w:rPr>
        <w:pict>
          <v:shape id="_x0000_s1036" type="#_x0000_t32" style="position:absolute;margin-left:70.8pt;margin-top:4.35pt;width:22.6pt;height:4.85pt;z-index:251645952" o:connectortype="straight">
            <v:stroke endarrow="block"/>
            <w10:wrap anchorx="page"/>
          </v:shape>
        </w:pict>
      </w: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r>
        <w:rPr>
          <w:noProof/>
          <w:lang w:eastAsia="en-US"/>
        </w:rPr>
        <w:pict>
          <v:shape id="_x0000_s1037" type="#_x0000_t32" style="position:absolute;margin-left:-116.55pt;margin-top:1.25pt;width:18.3pt;height:18.3pt;flip:x y;z-index:251650048" o:connectortype="straight">
            <v:stroke endarrow="block"/>
            <w10:wrap anchorx="page"/>
          </v:shape>
        </w:pict>
      </w:r>
    </w:p>
    <w:p w:rsidR="00E6094D" w:rsidRPr="00A6188C" w:rsidRDefault="00E6094D" w:rsidP="00A6188C">
      <w:pPr>
        <w:bidi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r>
        <w:rPr>
          <w:noProof/>
          <w:lang w:eastAsia="en-US"/>
        </w:rPr>
        <w:pict>
          <v:shape id="_x0000_s1038" type="#_x0000_t32" style="position:absolute;margin-left:102pt;margin-top:.25pt;width:8.6pt;height:16.65pt;flip:y;z-index:251648000" o:connectortype="straight">
            <v:stroke endarrow="block"/>
            <w10:wrap anchorx="page"/>
          </v:shape>
        </w:pict>
      </w:r>
    </w:p>
    <w:p w:rsidR="00E6094D" w:rsidRDefault="00E6094D" w:rsidP="00E93783">
      <w:pPr>
        <w:autoSpaceDE w:val="0"/>
        <w:autoSpaceDN w:val="0"/>
        <w:bidi w:val="0"/>
        <w:adjustRightInd w:val="0"/>
        <w:rPr>
          <w:rFonts w:ascii="AdvTimes" w:hAnsi="Calibri" w:cs="AdvTimes"/>
          <w:sz w:val="16"/>
          <w:szCs w:val="16"/>
          <w:lang w:eastAsia="en-US"/>
        </w:rPr>
      </w:pPr>
      <w:r>
        <w:rPr>
          <w:noProof/>
          <w:lang w:eastAsia="en-US"/>
        </w:rPr>
        <w:pict>
          <v:shape id="_x0000_s1039" type="#_x0000_t32" style="position:absolute;margin-left:-192.85pt;margin-top:0;width:3.25pt;height:22.05pt;flip:x y;z-index:251651072" o:connectortype="straight">
            <v:stroke endarrow="block"/>
            <w10:wrap anchorx="page"/>
          </v:shape>
        </w:pict>
      </w: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r>
        <w:rPr>
          <w:noProof/>
          <w:lang w:eastAsia="en-US"/>
        </w:rPr>
        <w:pict>
          <v:rect id="_x0000_s1040" style="position:absolute;margin-left:230.5pt;margin-top:3.65pt;width:206.55pt;height:30.05pt;z-index:251659264" stroked="f">
            <v:textbox>
              <w:txbxContent>
                <w:p w:rsidR="00E6094D" w:rsidRPr="0046012E" w:rsidRDefault="00E6094D" w:rsidP="005C5D7E">
                  <w:pPr>
                    <w:pStyle w:val="Caption"/>
                    <w:bidi w:val="0"/>
                    <w:spacing w:after="0"/>
                    <w:jc w:val="both"/>
                    <w:rPr>
                      <w:rFonts w:ascii="Arial" w:hAnsi="Arial"/>
                      <w:b w:val="0"/>
                      <w:bCs w:val="0"/>
                      <w:color w:val="000000"/>
                      <w:lang w:bidi="ar-EG"/>
                    </w:rPr>
                  </w:pPr>
                  <w:r w:rsidRPr="005E2448">
                    <w:rPr>
                      <w:color w:val="000000"/>
                    </w:rPr>
                    <w:t>Figure (1-b):</w:t>
                  </w:r>
                  <w:r w:rsidRPr="0046012E">
                    <w:rPr>
                      <w:b w:val="0"/>
                      <w:bCs w:val="0"/>
                      <w:color w:val="000000"/>
                    </w:rPr>
                    <w:t xml:space="preserve"> </w:t>
                  </w:r>
                  <w:r>
                    <w:rPr>
                      <w:b w:val="0"/>
                      <w:bCs w:val="0"/>
                      <w:color w:val="000000"/>
                    </w:rPr>
                    <w:t>Control group (C-</w:t>
                  </w:r>
                  <w:r w:rsidRPr="006A0F6F">
                    <w:rPr>
                      <w:b w:val="0"/>
                      <w:bCs w:val="0"/>
                      <w:color w:val="000000"/>
                    </w:rPr>
                    <w:t>Group)</w:t>
                  </w:r>
                  <w:r>
                    <w:rPr>
                      <w:b w:val="0"/>
                      <w:bCs w:val="0"/>
                      <w:color w:val="000000"/>
                    </w:rPr>
                    <w:t>, show normal renal tissue (HEX6</w:t>
                  </w:r>
                  <w:r w:rsidRPr="0046012E">
                    <w:rPr>
                      <w:b w:val="0"/>
                      <w:bCs w:val="0"/>
                      <w:color w:val="000000"/>
                    </w:rPr>
                    <w:t>00)</w:t>
                  </w:r>
                </w:p>
                <w:p w:rsidR="00E6094D" w:rsidRDefault="00E6094D" w:rsidP="005C5D7E">
                  <w:pPr>
                    <w:bidi w:val="0"/>
                  </w:pPr>
                </w:p>
              </w:txbxContent>
            </v:textbox>
            <w10:wrap anchorx="page"/>
          </v:rect>
        </w:pict>
      </w:r>
    </w:p>
    <w:p w:rsidR="00E6094D" w:rsidRPr="0046012E" w:rsidRDefault="00E6094D" w:rsidP="005C5D7E">
      <w:pPr>
        <w:pStyle w:val="Caption"/>
        <w:bidi w:val="0"/>
        <w:spacing w:after="0"/>
        <w:jc w:val="both"/>
        <w:rPr>
          <w:rFonts w:ascii="Arial" w:hAnsi="Arial"/>
          <w:b w:val="0"/>
          <w:bCs w:val="0"/>
          <w:color w:val="000000"/>
          <w:lang w:bidi="ar-EG"/>
        </w:rPr>
      </w:pPr>
      <w:r>
        <w:rPr>
          <w:noProof/>
          <w:lang w:eastAsia="en-US"/>
        </w:rPr>
        <w:pict>
          <v:shapetype id="_x0000_t202" coordsize="21600,21600" o:spt="202" path="m,l,21600r21600,l21600,xe">
            <v:stroke joinstyle="miter"/>
            <v:path gradientshapeok="t" o:connecttype="rect"/>
          </v:shapetype>
          <v:shape id="_x0000_s1041" type="#_x0000_t202" style="position:absolute;left:0;text-align:left;margin-left:-31.6pt;margin-top:.65pt;width:200.5pt;height:24.15pt;z-index:251644928" wrapcoords="-81 0 -81 21120 21600 21120 21600 0 -81 0" stroked="f">
            <v:textbox style="mso-next-textbox:#_x0000_s1041;mso-fit-shape-to-text:t" inset="0,0,0,0">
              <w:txbxContent>
                <w:p w:rsidR="00E6094D" w:rsidRPr="0046012E" w:rsidRDefault="00E6094D" w:rsidP="002178C6">
                  <w:pPr>
                    <w:rPr>
                      <w:rtl/>
                      <w:lang w:bidi="ar-EG"/>
                    </w:rPr>
                  </w:pPr>
                  <w:r w:rsidRPr="003B2373">
                    <w:rPr>
                      <w:b/>
                      <w:bCs/>
                      <w:noProof/>
                      <w:color w:val="000000"/>
                      <w:lang w:eastAsia="en-US"/>
                    </w:rPr>
                    <w:pict>
                      <v:shape id="Picture 1" o:spid="_x0000_i1027" type="#_x0000_t75" style="width:200.25pt;height:33.75pt;visibility:visible">
                        <v:imagedata r:id="rId13" o:title=""/>
                      </v:shape>
                    </w:pict>
                  </w:r>
                </w:p>
              </w:txbxContent>
            </v:textbox>
            <w10:wrap type="tight"/>
          </v:shape>
        </w:pict>
      </w:r>
      <w:r>
        <w:rPr>
          <w:b w:val="0"/>
          <w:bCs w:val="0"/>
          <w:color w:val="000000"/>
        </w:rPr>
        <w:t xml:space="preserve">                         </w:t>
      </w: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r>
        <w:rPr>
          <w:rFonts w:ascii="AdvTimes" w:hAnsi="Calibri" w:cs="AdvTimes"/>
          <w:sz w:val="16"/>
          <w:szCs w:val="16"/>
          <w:lang w:eastAsia="en-US"/>
        </w:rPr>
        <w:t xml:space="preserve">    </w:t>
      </w:r>
    </w:p>
    <w:p w:rsidR="00E6094D" w:rsidRDefault="00E6094D" w:rsidP="00E93783">
      <w:pPr>
        <w:autoSpaceDE w:val="0"/>
        <w:autoSpaceDN w:val="0"/>
        <w:bidi w:val="0"/>
        <w:adjustRightInd w:val="0"/>
        <w:rPr>
          <w:rFonts w:ascii="AdvTimes" w:hAnsi="Calibri" w:cs="AdvTimes"/>
          <w:sz w:val="16"/>
          <w:szCs w:val="16"/>
          <w:lang w:eastAsia="en-US"/>
        </w:rPr>
      </w:pPr>
      <w:r>
        <w:rPr>
          <w:rFonts w:ascii="AdvTimes" w:hAnsi="Calibri" w:cs="AdvTimes"/>
          <w:sz w:val="16"/>
          <w:szCs w:val="16"/>
          <w:lang w:eastAsia="en-US"/>
        </w:rPr>
        <w:t xml:space="preserve">   </w:t>
      </w: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5C5D7E">
      <w:pPr>
        <w:autoSpaceDE w:val="0"/>
        <w:autoSpaceDN w:val="0"/>
        <w:bidi w:val="0"/>
        <w:adjustRightInd w:val="0"/>
        <w:rPr>
          <w:rFonts w:ascii="AdvTimes" w:hAnsi="Calibri" w:cs="AdvTimes"/>
          <w:sz w:val="16"/>
          <w:szCs w:val="16"/>
          <w:lang w:eastAsia="en-US"/>
        </w:rPr>
      </w:pPr>
      <w:r>
        <w:rPr>
          <w:noProof/>
          <w:lang w:eastAsia="en-US"/>
        </w:rPr>
        <w:pict>
          <v:shape id="Picture 3" o:spid="_x0000_s1042" type="#_x0000_t75" style="position:absolute;margin-left:225pt;margin-top:5.75pt;width:236.2pt;height:167.05pt;z-index:-251659264;visibility:visible" wrapcoords="-69 0 -69 21503 21600 21503 21600 0 -69 0">
            <v:imagedata r:id="rId14" o:title=""/>
            <w10:wrap type="tight"/>
          </v:shape>
        </w:pict>
      </w:r>
      <w:r>
        <w:rPr>
          <w:noProof/>
          <w:lang w:eastAsia="en-US"/>
        </w:rPr>
        <w:pict>
          <v:shape id="_x0000_s1043" style="position:absolute;margin-left:-189.95pt;margin-top:2.95pt;width:119.05pt;height:152.3pt;z-index:251667456" coordsize="2381,3046" path="m553,290hdc565,372,586,447,609,526v12,42,41,124,41,124c668,793,760,1126,609,1177v-74,-5,-150,3,-222,-14c354,1156,332,1126,304,1107v-27,-18,-117,-34,-152,-41c55,1086,70,1092,27,1177,19,1214,,1249,,1287v,74,4,223,83,277c97,1573,112,1580,124,1592v66,66,51,67,139,111c311,1775,314,1782,401,1800v21,61,41,118,55,180c458,2035,385,2362,526,2409v23,-5,49,-2,69,-14c610,2387,612,2366,623,2353v36,-43,73,-65,124,-83c817,2293,804,2322,844,2381v5,14,3,33,14,42c884,2444,923,2440,955,2450v28,19,51,48,83,56c1082,2517,1135,2526,1176,2547v32,16,62,43,84,70c1270,2630,1273,2649,1287,2658v25,16,59,12,83,28c1426,2723,1481,2759,1536,2797v16,11,27,29,42,41c1591,2849,1606,2857,1620,2866v65,99,134,35,235,69c1894,2993,1943,3024,2007,3046v69,-9,141,-7,208,-28c2229,3014,2226,2991,2229,2977v14,-70,27,-138,41,-208c2283,2621,2279,2479,2326,2340v23,-161,39,-323,55,-485c2336,1825,2315,1788,2270,1758v-22,-65,-44,-122,-83,-180c2160,1472,2204,1300,2076,1260v-10,-83,,-171,-27,-250c2044,994,2020,994,2007,983v-115,-95,28,4,-83,-70c1919,899,1916,885,1910,872v-7,-15,-21,-27,-27,-42c1834,714,1916,837,1827,720v-11,-33,-15,-57,-41,-83c1750,601,1699,601,1661,567v-29,-26,-55,-55,-83,-83c1564,470,1536,443,1536,443v-25,-80,6,-6,-55,-83c1410,269,1443,264,1329,235v-33,-49,-44,-88,-97,-111c1205,112,1177,106,1149,97v-14,-5,-42,-14,-42,-14c1045,41,1046,18,969,,895,4,821,5,747,13,700,18,623,83,623,83v-35,102,12,-24,-42,83c563,201,559,257,553,290xe" filled="f">
            <v:path arrowok="t"/>
            <w10:wrap anchorx="page"/>
          </v:shape>
        </w:pict>
      </w:r>
      <w:r>
        <w:rPr>
          <w:noProof/>
          <w:lang w:eastAsia="en-US"/>
        </w:rPr>
        <w:pict>
          <v:shape id="_x0000_s1044" type="#_x0000_t75" style="position:absolute;margin-left:-31.45pt;margin-top:2.3pt;width:223.75pt;height:165.7pt;z-index:-251656192;visibility:visible" wrapcoords="-72 0 -72 21502 21600 21502 21600 0 -72 0">
            <v:imagedata r:id="rId15" o:title="" gain="1.25" blacklevel="-3277f"/>
            <w10:wrap type="tight"/>
          </v:shape>
        </w:pict>
      </w:r>
    </w:p>
    <w:p w:rsidR="00E6094D" w:rsidRDefault="00E6094D" w:rsidP="005C5D7E">
      <w:pPr>
        <w:autoSpaceDE w:val="0"/>
        <w:autoSpaceDN w:val="0"/>
        <w:bidi w:val="0"/>
        <w:adjustRightInd w:val="0"/>
        <w:rPr>
          <w:rFonts w:ascii="AdvTimes" w:hAnsi="Calibri" w:cs="AdvTimes"/>
          <w:sz w:val="16"/>
          <w:szCs w:val="16"/>
          <w:lang w:eastAsia="en-US"/>
        </w:rPr>
      </w:pPr>
      <w:r>
        <w:rPr>
          <w:noProof/>
          <w:lang w:eastAsia="en-US"/>
        </w:rPr>
        <w:pict>
          <v:shape id="_x0000_s1045" type="#_x0000_t32" style="position:absolute;margin-left:-107.6pt;margin-top:.65pt;width:0;height:17.3pt;z-index:251670528" o:connectortype="straight">
            <v:stroke endarrow="block"/>
            <w10:wrap anchorx="page"/>
          </v:shape>
        </w:pict>
      </w:r>
    </w:p>
    <w:p w:rsidR="00E6094D" w:rsidRDefault="00E6094D" w:rsidP="005C5D7E">
      <w:pPr>
        <w:autoSpaceDE w:val="0"/>
        <w:autoSpaceDN w:val="0"/>
        <w:bidi w:val="0"/>
        <w:adjustRightInd w:val="0"/>
        <w:rPr>
          <w:rFonts w:ascii="AdvTimes" w:hAnsi="Calibri" w:cs="AdvTimes"/>
          <w:sz w:val="16"/>
          <w:szCs w:val="16"/>
          <w:lang w:eastAsia="en-US"/>
        </w:rPr>
      </w:pPr>
    </w:p>
    <w:p w:rsidR="00E6094D" w:rsidRDefault="00E6094D" w:rsidP="005E2448">
      <w:pPr>
        <w:autoSpaceDE w:val="0"/>
        <w:autoSpaceDN w:val="0"/>
        <w:bidi w:val="0"/>
        <w:adjustRightInd w:val="0"/>
        <w:rPr>
          <w:rFonts w:ascii="AdvTimes" w:hAnsi="Calibri" w:cs="AdvTimes"/>
          <w:sz w:val="16"/>
          <w:szCs w:val="16"/>
          <w:lang w:eastAsia="en-US"/>
        </w:rPr>
      </w:pPr>
      <w:r>
        <w:rPr>
          <w:rFonts w:ascii="AdvTimes" w:hAnsi="Calibri" w:cs="AdvTimes"/>
          <w:sz w:val="16"/>
          <w:szCs w:val="16"/>
          <w:lang w:eastAsia="en-US"/>
        </w:rPr>
        <w:t xml:space="preserve">        </w:t>
      </w:r>
    </w:p>
    <w:p w:rsidR="00E6094D" w:rsidRDefault="00E6094D" w:rsidP="005E2448">
      <w:pPr>
        <w:autoSpaceDE w:val="0"/>
        <w:autoSpaceDN w:val="0"/>
        <w:bidi w:val="0"/>
        <w:adjustRightInd w:val="0"/>
        <w:jc w:val="center"/>
        <w:rPr>
          <w:rFonts w:ascii="AdvTimes" w:hAnsi="Calibri" w:cs="AdvTimes"/>
          <w:sz w:val="16"/>
          <w:szCs w:val="16"/>
          <w:lang w:eastAsia="en-US"/>
        </w:rPr>
      </w:pPr>
    </w:p>
    <w:p w:rsidR="00E6094D" w:rsidRDefault="00E6094D" w:rsidP="005C5D7E">
      <w:pPr>
        <w:autoSpaceDE w:val="0"/>
        <w:autoSpaceDN w:val="0"/>
        <w:bidi w:val="0"/>
        <w:adjustRightInd w:val="0"/>
        <w:jc w:val="center"/>
        <w:rPr>
          <w:rFonts w:ascii="AdvTimes" w:hAnsi="Calibri" w:cs="AdvTimes"/>
          <w:sz w:val="16"/>
          <w:szCs w:val="16"/>
          <w:lang w:eastAsia="en-US"/>
        </w:rPr>
      </w:pPr>
    </w:p>
    <w:p w:rsidR="00E6094D" w:rsidRDefault="00E6094D" w:rsidP="005C5D7E">
      <w:pPr>
        <w:autoSpaceDE w:val="0"/>
        <w:autoSpaceDN w:val="0"/>
        <w:bidi w:val="0"/>
        <w:adjustRightInd w:val="0"/>
        <w:jc w:val="center"/>
        <w:rPr>
          <w:rFonts w:ascii="AdvTimes" w:hAnsi="Calibri" w:cs="AdvTimes"/>
          <w:sz w:val="16"/>
          <w:szCs w:val="16"/>
          <w:lang w:eastAsia="en-US"/>
        </w:rPr>
      </w:pPr>
      <w:r>
        <w:rPr>
          <w:noProof/>
          <w:lang w:eastAsia="en-US"/>
        </w:rPr>
        <w:pict>
          <v:shape id="_x0000_s1046" style="position:absolute;left:0;text-align:left;margin-left:-33.5pt;margin-top:1.05pt;width:23.55pt;height:53.3pt;z-index:251668480" coordsize="471,1066" path="m443,138hdc386,102,327,85,263,69,222,41,180,27,138,,47,23,32,16,,111v18,88,25,90,97,138c127,295,163,314,194,360v9,28,24,122,41,138c246,508,263,507,277,512v-49,33,-66,55,-83,111c212,739,191,683,263,789hcl263,789hdc294,880,338,1013,415,1066v46,-15,27,-14,56,-14e" filled="f">
            <v:path arrowok="t"/>
            <w10:wrap anchorx="page"/>
          </v:shape>
        </w:pict>
      </w:r>
    </w:p>
    <w:p w:rsidR="00E6094D" w:rsidRDefault="00E6094D" w:rsidP="005C5D7E">
      <w:pPr>
        <w:autoSpaceDE w:val="0"/>
        <w:autoSpaceDN w:val="0"/>
        <w:bidi w:val="0"/>
        <w:adjustRightInd w:val="0"/>
        <w:jc w:val="center"/>
        <w:rPr>
          <w:rFonts w:ascii="AdvTimes" w:hAnsi="Calibri" w:cs="AdvTimes"/>
          <w:sz w:val="16"/>
          <w:szCs w:val="16"/>
          <w:lang w:eastAsia="en-US"/>
        </w:rPr>
      </w:pPr>
    </w:p>
    <w:p w:rsidR="00E6094D" w:rsidRDefault="00E6094D" w:rsidP="005C5D7E">
      <w:pPr>
        <w:autoSpaceDE w:val="0"/>
        <w:autoSpaceDN w:val="0"/>
        <w:bidi w:val="0"/>
        <w:adjustRightInd w:val="0"/>
        <w:jc w:val="center"/>
        <w:rPr>
          <w:rFonts w:ascii="AdvTimes" w:hAnsi="Calibri" w:cs="AdvTimes"/>
          <w:sz w:val="16"/>
          <w:szCs w:val="16"/>
          <w:lang w:eastAsia="en-US"/>
        </w:rPr>
      </w:pPr>
    </w:p>
    <w:p w:rsidR="00E6094D" w:rsidRDefault="00E6094D" w:rsidP="005C5D7E">
      <w:pPr>
        <w:autoSpaceDE w:val="0"/>
        <w:autoSpaceDN w:val="0"/>
        <w:bidi w:val="0"/>
        <w:adjustRightInd w:val="0"/>
        <w:jc w:val="center"/>
        <w:rPr>
          <w:rFonts w:ascii="AdvTimes" w:hAnsi="Calibri" w:cs="AdvTimes"/>
          <w:sz w:val="16"/>
          <w:szCs w:val="16"/>
          <w:lang w:eastAsia="en-US"/>
        </w:rPr>
      </w:pPr>
    </w:p>
    <w:p w:rsidR="00E6094D" w:rsidRDefault="00E6094D" w:rsidP="005C5D7E">
      <w:pPr>
        <w:autoSpaceDE w:val="0"/>
        <w:autoSpaceDN w:val="0"/>
        <w:bidi w:val="0"/>
        <w:adjustRightInd w:val="0"/>
        <w:jc w:val="center"/>
        <w:rPr>
          <w:rFonts w:ascii="AdvTimes" w:hAnsi="Calibri" w:cs="AdvTimes"/>
          <w:sz w:val="16"/>
          <w:szCs w:val="16"/>
          <w:lang w:eastAsia="en-US"/>
        </w:rPr>
      </w:pPr>
    </w:p>
    <w:p w:rsidR="00E6094D" w:rsidRDefault="00E6094D" w:rsidP="005C5D7E">
      <w:pPr>
        <w:autoSpaceDE w:val="0"/>
        <w:autoSpaceDN w:val="0"/>
        <w:bidi w:val="0"/>
        <w:adjustRightInd w:val="0"/>
        <w:jc w:val="center"/>
        <w:rPr>
          <w:rFonts w:ascii="AdvTimes" w:hAnsi="Calibri" w:cs="AdvTimes"/>
          <w:sz w:val="16"/>
          <w:szCs w:val="16"/>
          <w:lang w:eastAsia="en-US"/>
        </w:rPr>
      </w:pPr>
      <w:r>
        <w:rPr>
          <w:noProof/>
          <w:lang w:eastAsia="en-US"/>
        </w:rPr>
        <w:pict>
          <v:shape id="_x0000_s1047" type="#_x0000_t32" style="position:absolute;left:0;text-align:left;margin-left:-33.5pt;margin-top:.05pt;width:15.9pt;height:8.3pt;flip:y;z-index:251673600" o:connectortype="straight">
            <v:stroke endarrow="block"/>
            <w10:wrap anchorx="page"/>
          </v:shape>
        </w:pict>
      </w:r>
    </w:p>
    <w:p w:rsidR="00E6094D" w:rsidRDefault="00E6094D" w:rsidP="005C5D7E">
      <w:pPr>
        <w:autoSpaceDE w:val="0"/>
        <w:autoSpaceDN w:val="0"/>
        <w:bidi w:val="0"/>
        <w:adjustRightInd w:val="0"/>
        <w:jc w:val="center"/>
        <w:rPr>
          <w:rFonts w:ascii="AdvTimes" w:hAnsi="Calibri" w:cs="AdvTimes"/>
          <w:sz w:val="16"/>
          <w:szCs w:val="16"/>
          <w:lang w:eastAsia="en-US"/>
        </w:rPr>
      </w:pPr>
    </w:p>
    <w:p w:rsidR="00E6094D" w:rsidRDefault="00E6094D" w:rsidP="005C5D7E">
      <w:pPr>
        <w:autoSpaceDE w:val="0"/>
        <w:autoSpaceDN w:val="0"/>
        <w:bidi w:val="0"/>
        <w:adjustRightInd w:val="0"/>
        <w:jc w:val="center"/>
        <w:rPr>
          <w:rFonts w:ascii="AdvTimes" w:hAnsi="Calibri" w:cs="AdvTimes"/>
          <w:sz w:val="16"/>
          <w:szCs w:val="16"/>
          <w:lang w:eastAsia="en-US"/>
        </w:rPr>
      </w:pPr>
      <w:r>
        <w:rPr>
          <w:noProof/>
          <w:lang w:eastAsia="en-US"/>
        </w:rPr>
        <w:pict>
          <v:shape id="_x0000_s1048" type="#_x0000_t32" style="position:absolute;left:0;text-align:left;margin-left:-202.45pt;margin-top:4.5pt;width:4.85pt;height:20.05pt;z-index:251672576" o:connectortype="straight">
            <v:stroke endarrow="block"/>
            <w10:wrap anchorx="page"/>
          </v:shape>
        </w:pict>
      </w:r>
      <w:r>
        <w:rPr>
          <w:noProof/>
          <w:lang w:eastAsia="en-US"/>
        </w:rPr>
        <w:pict>
          <v:shape id="_x0000_s1049" type="#_x0000_t32" style="position:absolute;left:0;text-align:left;margin-left:-149.15pt;margin-top:4.5pt;width:.7pt;height:15.9pt;flip:y;z-index:251671552" o:connectortype="straight">
            <v:stroke endarrow="block"/>
            <w10:wrap anchorx="page"/>
          </v:shape>
        </w:pict>
      </w:r>
    </w:p>
    <w:p w:rsidR="00E6094D" w:rsidRDefault="00E6094D" w:rsidP="005C5D7E">
      <w:pPr>
        <w:autoSpaceDE w:val="0"/>
        <w:autoSpaceDN w:val="0"/>
        <w:bidi w:val="0"/>
        <w:adjustRightInd w:val="0"/>
        <w:jc w:val="center"/>
        <w:rPr>
          <w:rFonts w:ascii="AdvTimes" w:hAnsi="Calibri" w:cs="AdvTimes"/>
          <w:sz w:val="16"/>
          <w:szCs w:val="16"/>
          <w:lang w:eastAsia="en-US"/>
        </w:rPr>
      </w:pPr>
      <w:r>
        <w:rPr>
          <w:noProof/>
          <w:lang w:eastAsia="en-US"/>
        </w:rPr>
        <w:pict>
          <v:shape id="_x0000_s1050" style="position:absolute;left:0;text-align:left;margin-left:-230.15pt;margin-top:2.9pt;width:92.1pt;height:36.2pt;z-index:251669504" coordsize="1842,724" path="m,42hdc60,32,95,16,153,42v30,14,52,44,83,55c318,125,371,160,444,208v12,8,28,7,41,14c557,262,614,320,693,346v47,-71,25,-122,55,-194c774,90,818,36,873,v75,11,149,18,221,42c1124,129,1214,153,1288,194v29,16,83,55,83,55c1372,254,1383,372,1399,388v10,10,28,8,41,14c1545,454,1421,409,1524,443v77,120,-26,-21,69,55c1685,571,1553,518,1662,554v83,121,-28,-24,69,55c1744,620,1747,639,1759,651v12,12,27,18,41,27c1831,724,1811,720,1842,720e" filled="f">
            <v:path arrowok="t"/>
            <w10:wrap anchorx="page"/>
          </v:shape>
        </w:pict>
      </w:r>
    </w:p>
    <w:p w:rsidR="00E6094D" w:rsidRDefault="00E6094D" w:rsidP="005C5D7E">
      <w:pPr>
        <w:autoSpaceDE w:val="0"/>
        <w:autoSpaceDN w:val="0"/>
        <w:bidi w:val="0"/>
        <w:adjustRightInd w:val="0"/>
        <w:jc w:val="center"/>
        <w:rPr>
          <w:rFonts w:ascii="AdvTimes" w:hAnsi="Calibri" w:cs="AdvTimes"/>
          <w:sz w:val="16"/>
          <w:szCs w:val="16"/>
          <w:lang w:eastAsia="en-US"/>
        </w:rPr>
      </w:pPr>
    </w:p>
    <w:p w:rsidR="00E6094D" w:rsidRDefault="00E6094D" w:rsidP="005C5D7E">
      <w:pPr>
        <w:autoSpaceDE w:val="0"/>
        <w:autoSpaceDN w:val="0"/>
        <w:bidi w:val="0"/>
        <w:adjustRightInd w:val="0"/>
        <w:jc w:val="center"/>
        <w:rPr>
          <w:rFonts w:ascii="AdvTimes" w:hAnsi="Calibri" w:cs="AdvTimes"/>
          <w:sz w:val="16"/>
          <w:szCs w:val="16"/>
          <w:lang w:eastAsia="en-US"/>
        </w:rPr>
      </w:pPr>
    </w:p>
    <w:p w:rsidR="00E6094D" w:rsidRDefault="00E6094D" w:rsidP="005C5D7E">
      <w:pPr>
        <w:autoSpaceDE w:val="0"/>
        <w:autoSpaceDN w:val="0"/>
        <w:bidi w:val="0"/>
        <w:adjustRightInd w:val="0"/>
        <w:jc w:val="center"/>
        <w:rPr>
          <w:rFonts w:ascii="AdvTimes" w:hAnsi="Calibri" w:cs="AdvTimes"/>
          <w:sz w:val="16"/>
          <w:szCs w:val="16"/>
          <w:lang w:eastAsia="en-US"/>
        </w:rPr>
      </w:pPr>
    </w:p>
    <w:p w:rsidR="00E6094D" w:rsidRDefault="00E6094D" w:rsidP="005C5D7E">
      <w:pPr>
        <w:autoSpaceDE w:val="0"/>
        <w:autoSpaceDN w:val="0"/>
        <w:bidi w:val="0"/>
        <w:adjustRightInd w:val="0"/>
        <w:jc w:val="center"/>
        <w:rPr>
          <w:rFonts w:ascii="AdvTimes" w:hAnsi="Calibri" w:cs="AdvTimes"/>
          <w:sz w:val="16"/>
          <w:szCs w:val="16"/>
          <w:lang w:eastAsia="en-US"/>
        </w:rPr>
      </w:pPr>
    </w:p>
    <w:p w:rsidR="00E6094D" w:rsidRDefault="00E6094D" w:rsidP="005C5D7E">
      <w:pPr>
        <w:autoSpaceDE w:val="0"/>
        <w:autoSpaceDN w:val="0"/>
        <w:bidi w:val="0"/>
        <w:adjustRightInd w:val="0"/>
        <w:jc w:val="center"/>
        <w:rPr>
          <w:rFonts w:ascii="AdvTimes" w:hAnsi="Calibri" w:cs="AdvTimes"/>
          <w:sz w:val="16"/>
          <w:szCs w:val="16"/>
          <w:lang w:eastAsia="en-US"/>
        </w:rPr>
      </w:pPr>
      <w:r>
        <w:rPr>
          <w:noProof/>
          <w:lang w:eastAsia="en-US"/>
        </w:rPr>
        <w:pict>
          <v:rect id="_x0000_s1051" style="position:absolute;left:0;text-align:left;margin-left:47.1pt;margin-top:1.95pt;width:230.4pt;height:44.6pt;z-index:251662336" filled="f" stroked="f">
            <v:textbox style="mso-next-textbox:#_x0000_s1051">
              <w:txbxContent>
                <w:p w:rsidR="00E6094D" w:rsidRPr="00A721A3" w:rsidRDefault="00E6094D" w:rsidP="005C5D7E">
                  <w:pPr>
                    <w:bidi w:val="0"/>
                    <w:jc w:val="center"/>
                    <w:rPr>
                      <w:color w:val="000000"/>
                      <w:sz w:val="18"/>
                      <w:szCs w:val="18"/>
                    </w:rPr>
                  </w:pPr>
                  <w:r w:rsidRPr="005E2448">
                    <w:rPr>
                      <w:b/>
                      <w:bCs/>
                      <w:sz w:val="20"/>
                      <w:szCs w:val="20"/>
                    </w:rPr>
                    <w:t>Figure</w:t>
                  </w:r>
                  <w:r>
                    <w:rPr>
                      <w:b/>
                      <w:bCs/>
                      <w:sz w:val="20"/>
                      <w:szCs w:val="20"/>
                    </w:rPr>
                    <w:t xml:space="preserve"> </w:t>
                  </w:r>
                  <w:r w:rsidRPr="005E2448">
                    <w:rPr>
                      <w:b/>
                      <w:bCs/>
                      <w:sz w:val="20"/>
                      <w:szCs w:val="20"/>
                    </w:rPr>
                    <w:t>(2-b)</w:t>
                  </w:r>
                  <w:r>
                    <w:rPr>
                      <w:sz w:val="20"/>
                      <w:szCs w:val="20"/>
                    </w:rPr>
                    <w:t xml:space="preserve">: </w:t>
                  </w:r>
                  <w:r w:rsidRPr="006A0F6F">
                    <w:rPr>
                      <w:color w:val="000000"/>
                      <w:sz w:val="18"/>
                      <w:szCs w:val="18"/>
                    </w:rPr>
                    <w:t>Gentamycin group (G-group)</w:t>
                  </w:r>
                  <w:r>
                    <w:rPr>
                      <w:color w:val="000000"/>
                      <w:sz w:val="18"/>
                      <w:szCs w:val="18"/>
                    </w:rPr>
                    <w:t xml:space="preserve">, its </w:t>
                  </w:r>
                  <w:r w:rsidRPr="00A721A3">
                    <w:rPr>
                      <w:color w:val="000000"/>
                      <w:sz w:val="18"/>
                      <w:szCs w:val="18"/>
                    </w:rPr>
                    <w:t>glomeruli showing congestion of afferent and efferent arterioles with interstitial tubular</w:t>
                  </w:r>
                  <w:r>
                    <w:rPr>
                      <w:color w:val="000000"/>
                      <w:sz w:val="18"/>
                      <w:szCs w:val="18"/>
                    </w:rPr>
                    <w:t xml:space="preserve"> necreosis</w:t>
                  </w:r>
                  <w:r w:rsidRPr="00A721A3">
                    <w:rPr>
                      <w:color w:val="000000"/>
                      <w:sz w:val="18"/>
                      <w:szCs w:val="18"/>
                    </w:rPr>
                    <w:t xml:space="preserve"> </w:t>
                  </w:r>
                  <w:r>
                    <w:rPr>
                      <w:color w:val="000000"/>
                      <w:sz w:val="18"/>
                      <w:szCs w:val="18"/>
                    </w:rPr>
                    <w:t>(</w:t>
                  </w:r>
                  <w:r w:rsidRPr="00A721A3">
                    <w:rPr>
                      <w:color w:val="000000"/>
                      <w:sz w:val="18"/>
                      <w:szCs w:val="18"/>
                    </w:rPr>
                    <w:t>HE X600</w:t>
                  </w:r>
                  <w:r>
                    <w:rPr>
                      <w:color w:val="000000"/>
                      <w:sz w:val="18"/>
                      <w:szCs w:val="18"/>
                    </w:rPr>
                    <w:t>)</w:t>
                  </w:r>
                </w:p>
                <w:p w:rsidR="00E6094D" w:rsidRDefault="00E6094D" w:rsidP="005C5D7E">
                  <w:pPr>
                    <w:bidi w:val="0"/>
                  </w:pPr>
                </w:p>
              </w:txbxContent>
            </v:textbox>
            <w10:wrap anchorx="page"/>
          </v:rect>
        </w:pict>
      </w:r>
      <w:r>
        <w:rPr>
          <w:noProof/>
          <w:lang w:eastAsia="en-US"/>
        </w:rPr>
        <w:pict>
          <v:shape id="_x0000_s1052" type="#_x0000_t202" style="position:absolute;left:0;text-align:left;margin-left:-21.55pt;margin-top:4.1pt;width:190.45pt;height:44.2pt;z-index:251661312" wrapcoords="-85 0 -85 21234 21600 21234 21600 0 -85 0" stroked="f">
            <v:textbox style="mso-next-textbox:#_x0000_s1052" inset="0,0,0,0">
              <w:txbxContent>
                <w:p w:rsidR="00E6094D" w:rsidRPr="00C64938" w:rsidRDefault="00E6094D" w:rsidP="00BC2D8C">
                  <w:pPr>
                    <w:pStyle w:val="Caption"/>
                    <w:bidi w:val="0"/>
                    <w:jc w:val="center"/>
                    <w:rPr>
                      <w:b w:val="0"/>
                      <w:bCs w:val="0"/>
                      <w:noProof/>
                      <w:color w:val="000000"/>
                      <w:sz w:val="24"/>
                      <w:szCs w:val="24"/>
                    </w:rPr>
                  </w:pPr>
                  <w:r w:rsidRPr="00C64938">
                    <w:rPr>
                      <w:color w:val="000000"/>
                    </w:rPr>
                    <w:t>Figure (2-a):</w:t>
                  </w:r>
                  <w:r>
                    <w:rPr>
                      <w:b w:val="0"/>
                      <w:bCs w:val="0"/>
                      <w:color w:val="000000"/>
                    </w:rPr>
                    <w:t xml:space="preserve"> </w:t>
                  </w:r>
                  <w:r w:rsidRPr="006A0F6F">
                    <w:rPr>
                      <w:b w:val="0"/>
                      <w:bCs w:val="0"/>
                      <w:color w:val="000000"/>
                    </w:rPr>
                    <w:t>Gentamycin group (G-group)</w:t>
                  </w:r>
                  <w:r>
                    <w:rPr>
                      <w:b w:val="0"/>
                      <w:bCs w:val="0"/>
                      <w:color w:val="000000"/>
                    </w:rPr>
                    <w:t xml:space="preserve">, </w:t>
                  </w:r>
                  <w:r w:rsidRPr="00C64938">
                    <w:rPr>
                      <w:b w:val="0"/>
                      <w:bCs w:val="0"/>
                      <w:color w:val="000000"/>
                    </w:rPr>
                    <w:t>renal tissue</w:t>
                  </w:r>
                  <w:r>
                    <w:rPr>
                      <w:b w:val="0"/>
                      <w:bCs w:val="0"/>
                      <w:color w:val="000000"/>
                    </w:rPr>
                    <w:t xml:space="preserve"> </w:t>
                  </w:r>
                  <w:r w:rsidRPr="00C64938">
                    <w:rPr>
                      <w:b w:val="0"/>
                      <w:bCs w:val="0"/>
                      <w:color w:val="000000"/>
                    </w:rPr>
                    <w:t xml:space="preserve">with </w:t>
                  </w:r>
                  <w:r>
                    <w:rPr>
                      <w:b w:val="0"/>
                      <w:bCs w:val="0"/>
                      <w:color w:val="000000"/>
                    </w:rPr>
                    <w:t xml:space="preserve">massive </w:t>
                  </w:r>
                  <w:r w:rsidRPr="00C64938">
                    <w:rPr>
                      <w:b w:val="0"/>
                      <w:bCs w:val="0"/>
                      <w:color w:val="000000"/>
                    </w:rPr>
                    <w:t>areas of necrosis (HEX200)</w:t>
                  </w:r>
                </w:p>
              </w:txbxContent>
            </v:textbox>
            <w10:wrap type="tight"/>
          </v:shape>
        </w:pict>
      </w:r>
    </w:p>
    <w:p w:rsidR="00E6094D" w:rsidRDefault="00E6094D" w:rsidP="005E2448">
      <w:pPr>
        <w:autoSpaceDE w:val="0"/>
        <w:autoSpaceDN w:val="0"/>
        <w:bidi w:val="0"/>
        <w:adjustRightInd w:val="0"/>
        <w:jc w:val="center"/>
        <w:rPr>
          <w:rFonts w:ascii="AdvTimes" w:hAnsi="Calibri" w:cs="AdvTimes"/>
          <w:sz w:val="16"/>
          <w:szCs w:val="16"/>
          <w:lang w:eastAsia="en-US"/>
        </w:rPr>
      </w:pPr>
    </w:p>
    <w:p w:rsidR="00E6094D" w:rsidRDefault="00E6094D" w:rsidP="00A6188C">
      <w:pPr>
        <w:autoSpaceDE w:val="0"/>
        <w:autoSpaceDN w:val="0"/>
        <w:bidi w:val="0"/>
        <w:adjustRightInd w:val="0"/>
        <w:rPr>
          <w:rFonts w:ascii="AdvTimes" w:hAnsi="Calibri" w:cs="AdvTimes"/>
          <w:sz w:val="16"/>
          <w:szCs w:val="16"/>
          <w:lang w:eastAsia="en-US"/>
        </w:rPr>
      </w:pPr>
      <w:r>
        <w:rPr>
          <w:noProof/>
          <w:lang w:eastAsia="en-US"/>
        </w:rPr>
        <w:pict>
          <v:shape id="_x0000_s1053" type="#_x0000_t32" style="position:absolute;margin-left:66.45pt;margin-top:108pt;width:14.05pt;height:11.1pt;flip:x y;z-index:251676672" o:connectortype="straight">
            <v:stroke endarrow="block"/>
            <w10:wrap anchorx="page"/>
          </v:shape>
        </w:pict>
      </w:r>
      <w:r>
        <w:rPr>
          <w:noProof/>
          <w:lang w:eastAsia="en-US"/>
        </w:rPr>
        <w:pict>
          <v:shape id="_x0000_s1054" type="#_x0000_t32" style="position:absolute;margin-left:32.55pt;margin-top:29.75pt;width:2.75pt;height:17.35pt;flip:x;z-index:251675648" o:connectortype="straight">
            <v:stroke endarrow="block"/>
            <w10:wrap anchorx="page"/>
          </v:shape>
        </w:pict>
      </w:r>
      <w:r>
        <w:rPr>
          <w:noProof/>
          <w:lang w:eastAsia="en-US"/>
        </w:rPr>
        <w:pict>
          <v:shape id="_x0000_s1055" style="position:absolute;margin-left:-32.35pt;margin-top:47.1pt;width:112.85pt;height:100.35pt;z-index:251674624" coordsize="2257,2007" path="m1685,304hdc1631,290,1594,279,1547,249v-9,-14,-14,-33,-28,-42c1494,192,1436,180,1436,180,1374,116,1306,94,1229,55v-15,-8,-27,-21,-42,-28c1160,15,1104,,1104,,1021,4,937,3,855,13,807,19,763,43,716,55v-93,63,-192,60,-304,69c370,138,324,142,287,166v-14,9,-27,20,-42,27c174,224,103,233,38,276,29,304,,332,10,360,52,484,254,461,356,470v110,37,141,44,263,56c756,572,564,498,689,581v14,9,137,28,138,28c894,652,956,679,1035,692v28,9,55,19,83,28c1132,725,1159,733,1159,733v42,28,83,42,125,70c1349,995,1287,811,1325,927v5,14,14,42,14,42c1325,1052,1337,1080,1256,1107v-41,42,-69,64,-124,83c1045,1256,1043,1247,924,1232v-110,-28,-143,-2,-208,83c692,1408,668,1459,730,1550v27,80,36,150,125,180c882,1811,898,1758,952,1827v89,113,15,56,97,111c1053,1952,1052,1970,1062,1980v21,21,55,18,83,27c1173,1989,1201,1971,1229,1952v14,-9,41,-28,41,-28c1315,1791,1316,1678,1187,1592v-21,-63,-59,-125,-97,-180c1070,1331,1078,1333,1145,1287v40,-58,23,-70,84,-111c1270,1181,1312,1183,1353,1190v63,11,24,15,83,42c1496,1259,1527,1262,1589,1273v121,-23,174,-31,318,-41c1935,1213,1962,1195,1990,1176v12,-8,10,-27,14,-41c2043,1002,1988,1174,2032,996v7,-28,27,-83,27,-83c2064,863,2076,710,2087,650v16,-86,26,2,69,-124c2185,439,2216,352,2239,263,2219,67,2257,157,2142,83v-41,4,-87,-7,-124,13c1988,112,1981,152,1962,180v-39,59,-66,112,-124,152c1824,323,1812,308,1796,304v-50,-11,-101,-14,-152,-14c1630,290,1671,299,1685,304xe" filled="f">
            <v:path arrowok="t"/>
            <w10:wrap anchorx="page"/>
          </v:shape>
        </w:pict>
      </w:r>
      <w:r>
        <w:rPr>
          <w:noProof/>
          <w:lang w:eastAsia="en-US"/>
        </w:rPr>
        <w:pict>
          <v:shape id="_x0000_s1056" type="#_x0000_t202" style="position:absolute;margin-left:-19.75pt;margin-top:181.95pt;width:193.5pt;height:39.85pt;z-index:251663360" wrapcoords="-84 0 -84 21192 21600 21192 21600 0 -84 0" stroked="f">
            <v:textbox style="mso-next-textbox:#_x0000_s1056" inset="0,0,0,0">
              <w:txbxContent>
                <w:p w:rsidR="00E6094D" w:rsidRPr="00C64938" w:rsidRDefault="00E6094D" w:rsidP="00BC2D8C">
                  <w:pPr>
                    <w:pStyle w:val="Caption"/>
                    <w:bidi w:val="0"/>
                    <w:rPr>
                      <w:rFonts w:ascii="Arial" w:hAnsi="Arial"/>
                      <w:b w:val="0"/>
                      <w:bCs w:val="0"/>
                      <w:noProof/>
                      <w:color w:val="000000"/>
                      <w:sz w:val="24"/>
                      <w:szCs w:val="24"/>
                    </w:rPr>
                  </w:pPr>
                  <w:r w:rsidRPr="00C64938">
                    <w:rPr>
                      <w:color w:val="000000"/>
                    </w:rPr>
                    <w:t>Figure (3-a</w:t>
                  </w:r>
                  <w:r w:rsidRPr="00C64938">
                    <w:rPr>
                      <w:b w:val="0"/>
                      <w:bCs w:val="0"/>
                      <w:color w:val="000000"/>
                    </w:rPr>
                    <w:t xml:space="preserve">): </w:t>
                  </w:r>
                  <w:r w:rsidRPr="00A721A3">
                    <w:rPr>
                      <w:b w:val="0"/>
                      <w:bCs w:val="0"/>
                      <w:color w:val="000000"/>
                    </w:rPr>
                    <w:t>Taurine - treated group (G+T group)</w:t>
                  </w:r>
                  <w:r>
                    <w:rPr>
                      <w:b w:val="0"/>
                      <w:bCs w:val="0"/>
                      <w:color w:val="000000"/>
                    </w:rPr>
                    <w:t>, renal tissue with mild necrosis</w:t>
                  </w:r>
                  <w:r w:rsidRPr="00C64938">
                    <w:rPr>
                      <w:rFonts w:ascii="Arial" w:hAnsi="Arial"/>
                      <w:b w:val="0"/>
                      <w:bCs w:val="0"/>
                      <w:noProof/>
                      <w:color w:val="000000"/>
                      <w:sz w:val="24"/>
                      <w:szCs w:val="24"/>
                    </w:rPr>
                    <w:t xml:space="preserve"> </w:t>
                  </w:r>
                  <w:r w:rsidRPr="00C64938">
                    <w:rPr>
                      <w:b w:val="0"/>
                      <w:bCs w:val="0"/>
                      <w:color w:val="000000"/>
                    </w:rPr>
                    <w:t>(HEX200)</w:t>
                  </w:r>
                  <w:r w:rsidRPr="00C64938">
                    <w:rPr>
                      <w:rFonts w:ascii="Arial" w:hAnsi="Arial"/>
                      <w:b w:val="0"/>
                      <w:bCs w:val="0"/>
                      <w:noProof/>
                      <w:color w:val="000000"/>
                      <w:sz w:val="24"/>
                      <w:szCs w:val="24"/>
                    </w:rPr>
                    <w:t>.</w:t>
                  </w:r>
                </w:p>
              </w:txbxContent>
            </v:textbox>
            <w10:wrap type="tight"/>
          </v:shape>
        </w:pict>
      </w:r>
      <w:r>
        <w:rPr>
          <w:noProof/>
          <w:lang w:eastAsia="en-US"/>
        </w:rPr>
        <w:pict>
          <v:shape id="Picture 6" o:spid="_x0000_s1057" type="#_x0000_t75" style="position:absolute;margin-left:222.75pt;margin-top:1.15pt;width:240.2pt;height:164.8pt;z-index:-251661312;visibility:visible" wrapcoords="-68 0 -68 21502 21600 21502 21600 0 -68 0">
            <v:imagedata r:id="rId16" o:title="" gain="109227f" blacklevel="3277f"/>
            <w10:wrap type="tight"/>
          </v:shape>
        </w:pict>
      </w:r>
      <w:r>
        <w:rPr>
          <w:noProof/>
          <w:lang w:eastAsia="en-US"/>
        </w:rPr>
        <w:pict>
          <v:shape id="Picture 4" o:spid="_x0000_s1058" type="#_x0000_t75" style="position:absolute;margin-left:-36.6pt;margin-top:1.15pt;width:233.35pt;height:164.8pt;z-index:-251672576;visibility:visible" wrapcoords="-69 0 -69 21502 21600 21502 21600 0 -69 0">
            <v:imagedata r:id="rId17" o:title="" gain="109227f" blacklevel="-3277f"/>
            <w10:wrap type="tight"/>
          </v:shape>
        </w:pict>
      </w:r>
    </w:p>
    <w:p w:rsidR="00E6094D" w:rsidRDefault="00E6094D" w:rsidP="00A6188C">
      <w:pPr>
        <w:autoSpaceDE w:val="0"/>
        <w:autoSpaceDN w:val="0"/>
        <w:bidi w:val="0"/>
        <w:adjustRightInd w:val="0"/>
        <w:rPr>
          <w:rFonts w:ascii="AdvTimes" w:hAnsi="Calibri" w:cs="AdvTimes"/>
          <w:sz w:val="16"/>
          <w:szCs w:val="16"/>
          <w:lang w:eastAsia="en-US"/>
        </w:rPr>
      </w:pPr>
    </w:p>
    <w:p w:rsidR="00E6094D" w:rsidRDefault="00E6094D" w:rsidP="00A6188C">
      <w:pPr>
        <w:autoSpaceDE w:val="0"/>
        <w:autoSpaceDN w:val="0"/>
        <w:bidi w:val="0"/>
        <w:adjustRightInd w:val="0"/>
        <w:rPr>
          <w:rFonts w:ascii="AdvTimes" w:hAnsi="Calibri" w:cs="AdvTimes"/>
          <w:sz w:val="16"/>
          <w:szCs w:val="16"/>
          <w:lang w:eastAsia="en-US"/>
        </w:rPr>
      </w:pPr>
      <w:r>
        <w:rPr>
          <w:noProof/>
          <w:lang w:eastAsia="en-US"/>
        </w:rPr>
        <w:pict>
          <v:shape id="_x0000_s1059" type="#_x0000_t202" style="position:absolute;margin-left:53.4pt;margin-top:-5.2pt;width:226.8pt;height:34.05pt;z-index:251664384" wrapcoords="-72 0 -72 21120 21600 21120 21600 0 -72 0" stroked="f">
            <v:textbox style="mso-next-textbox:#_x0000_s1059" inset="0,0,0,0">
              <w:txbxContent>
                <w:p w:rsidR="00E6094D" w:rsidRPr="00AD3609" w:rsidRDefault="00E6094D" w:rsidP="005C5D7E">
                  <w:pPr>
                    <w:bidi w:val="0"/>
                    <w:jc w:val="center"/>
                    <w:rPr>
                      <w:sz w:val="18"/>
                      <w:szCs w:val="18"/>
                    </w:rPr>
                  </w:pPr>
                  <w:r w:rsidRPr="00C64938">
                    <w:rPr>
                      <w:b/>
                      <w:bCs/>
                      <w:color w:val="000000"/>
                      <w:sz w:val="20"/>
                      <w:szCs w:val="20"/>
                    </w:rPr>
                    <w:t>Figure (3-b</w:t>
                  </w:r>
                  <w:r w:rsidRPr="002C6762">
                    <w:rPr>
                      <w:b/>
                      <w:bCs/>
                      <w:sz w:val="18"/>
                      <w:szCs w:val="18"/>
                    </w:rPr>
                    <w:t>):</w:t>
                  </w:r>
                  <w:r w:rsidRPr="002C6762">
                    <w:rPr>
                      <w:sz w:val="18"/>
                      <w:szCs w:val="18"/>
                    </w:rPr>
                    <w:t xml:space="preserve"> </w:t>
                  </w:r>
                  <w:r w:rsidRPr="00A721A3">
                    <w:rPr>
                      <w:sz w:val="18"/>
                      <w:szCs w:val="18"/>
                    </w:rPr>
                    <w:t>Taurine - treated group (G+T group)</w:t>
                  </w:r>
                  <w:r w:rsidRPr="00AD3609">
                    <w:rPr>
                      <w:sz w:val="18"/>
                      <w:szCs w:val="18"/>
                    </w:rPr>
                    <w:t>: renal tubules showing mild hydropic ch</w:t>
                  </w:r>
                  <w:r>
                    <w:rPr>
                      <w:sz w:val="18"/>
                      <w:szCs w:val="18"/>
                    </w:rPr>
                    <w:t>anges and mild interstial edema (</w:t>
                  </w:r>
                  <w:r w:rsidRPr="00AD3609">
                    <w:rPr>
                      <w:sz w:val="18"/>
                      <w:szCs w:val="18"/>
                    </w:rPr>
                    <w:t>HEX600</w:t>
                  </w:r>
                  <w:r>
                    <w:rPr>
                      <w:sz w:val="18"/>
                      <w:szCs w:val="18"/>
                    </w:rPr>
                    <w:t>)</w:t>
                  </w:r>
                </w:p>
                <w:p w:rsidR="00E6094D" w:rsidRPr="00C64938" w:rsidRDefault="00E6094D" w:rsidP="005C5D7E">
                  <w:pPr>
                    <w:pStyle w:val="Caption"/>
                    <w:bidi w:val="0"/>
                    <w:jc w:val="center"/>
                    <w:rPr>
                      <w:rFonts w:ascii="Arial" w:hAnsi="Arial"/>
                      <w:b w:val="0"/>
                      <w:bCs w:val="0"/>
                      <w:noProof/>
                      <w:color w:val="000000"/>
                      <w:sz w:val="24"/>
                      <w:szCs w:val="24"/>
                    </w:rPr>
                  </w:pPr>
                </w:p>
              </w:txbxContent>
            </v:textbox>
            <w10:wrap type="tight"/>
          </v:shape>
        </w:pict>
      </w:r>
    </w:p>
    <w:p w:rsidR="00E6094D" w:rsidRDefault="00E6094D" w:rsidP="005E2448">
      <w:pPr>
        <w:autoSpaceDE w:val="0"/>
        <w:autoSpaceDN w:val="0"/>
        <w:bidi w:val="0"/>
        <w:adjustRightInd w:val="0"/>
        <w:rPr>
          <w:rFonts w:ascii="AdvTimes" w:hAnsi="Calibri" w:cs="AdvTimes"/>
          <w:sz w:val="16"/>
          <w:szCs w:val="16"/>
          <w:lang w:eastAsia="en-US"/>
        </w:rPr>
      </w:pPr>
      <w:r>
        <w:rPr>
          <w:rFonts w:ascii="AdvTimes" w:hAnsi="Calibri" w:cs="AdvTimes"/>
          <w:sz w:val="16"/>
          <w:szCs w:val="16"/>
          <w:lang w:eastAsia="en-US"/>
        </w:rPr>
        <w:t xml:space="preserve">           </w:t>
      </w:r>
    </w:p>
    <w:p w:rsidR="00E6094D" w:rsidRDefault="00E6094D" w:rsidP="00A6188C">
      <w:pPr>
        <w:autoSpaceDE w:val="0"/>
        <w:autoSpaceDN w:val="0"/>
        <w:bidi w:val="0"/>
        <w:adjustRightInd w:val="0"/>
        <w:rPr>
          <w:rFonts w:ascii="AdvTimes" w:hAnsi="Calibri" w:cs="AdvTimes"/>
          <w:sz w:val="16"/>
          <w:szCs w:val="16"/>
          <w:lang w:eastAsia="en-US"/>
        </w:rPr>
      </w:pPr>
    </w:p>
    <w:p w:rsidR="00E6094D" w:rsidRDefault="00E6094D" w:rsidP="00A6188C">
      <w:pPr>
        <w:autoSpaceDE w:val="0"/>
        <w:autoSpaceDN w:val="0"/>
        <w:bidi w:val="0"/>
        <w:adjustRightInd w:val="0"/>
        <w:rPr>
          <w:rFonts w:ascii="AdvTimes" w:hAnsi="Calibri" w:cs="AdvTimes"/>
          <w:sz w:val="16"/>
          <w:szCs w:val="16"/>
          <w:lang w:eastAsia="en-US"/>
        </w:rPr>
      </w:pPr>
    </w:p>
    <w:p w:rsidR="00E6094D" w:rsidRDefault="00E6094D" w:rsidP="00A6188C">
      <w:pPr>
        <w:autoSpaceDE w:val="0"/>
        <w:autoSpaceDN w:val="0"/>
        <w:bidi w:val="0"/>
        <w:adjustRightInd w:val="0"/>
        <w:rPr>
          <w:rFonts w:ascii="AdvTimes" w:hAnsi="Calibri" w:cs="AdvTimes"/>
          <w:sz w:val="16"/>
          <w:szCs w:val="16"/>
          <w:lang w:eastAsia="en-US"/>
        </w:rPr>
      </w:pPr>
    </w:p>
    <w:p w:rsidR="00E6094D" w:rsidRDefault="00E6094D" w:rsidP="00A6188C">
      <w:pPr>
        <w:autoSpaceDE w:val="0"/>
        <w:autoSpaceDN w:val="0"/>
        <w:bidi w:val="0"/>
        <w:adjustRightInd w:val="0"/>
        <w:rPr>
          <w:rFonts w:ascii="AdvTimes" w:hAnsi="Calibri" w:cs="AdvTimes"/>
          <w:sz w:val="16"/>
          <w:szCs w:val="16"/>
          <w:lang w:eastAsia="en-US"/>
        </w:rPr>
      </w:pPr>
    </w:p>
    <w:p w:rsidR="00E6094D" w:rsidRDefault="00E6094D" w:rsidP="00A6188C">
      <w:pPr>
        <w:autoSpaceDE w:val="0"/>
        <w:autoSpaceDN w:val="0"/>
        <w:bidi w:val="0"/>
        <w:adjustRightInd w:val="0"/>
        <w:rPr>
          <w:rFonts w:ascii="AdvTimes" w:hAnsi="Calibri" w:cs="AdvTimes"/>
          <w:sz w:val="16"/>
          <w:szCs w:val="16"/>
          <w:lang w:eastAsia="en-US"/>
        </w:rPr>
      </w:pPr>
    </w:p>
    <w:p w:rsidR="00E6094D" w:rsidRDefault="00E6094D" w:rsidP="00A6188C">
      <w:pPr>
        <w:autoSpaceDE w:val="0"/>
        <w:autoSpaceDN w:val="0"/>
        <w:bidi w:val="0"/>
        <w:adjustRightInd w:val="0"/>
        <w:rPr>
          <w:rFonts w:ascii="AdvTimes" w:hAnsi="Calibri" w:cs="AdvTimes"/>
          <w:sz w:val="16"/>
          <w:szCs w:val="16"/>
          <w:lang w:eastAsia="en-US"/>
        </w:rPr>
      </w:pPr>
      <w:r>
        <w:rPr>
          <w:noProof/>
          <w:lang w:eastAsia="en-US"/>
        </w:rPr>
        <w:pict>
          <v:shape id="Picture 5" o:spid="_x0000_s1060" type="#_x0000_t75" style="position:absolute;margin-left:231.35pt;margin-top:2pt;width:242.8pt;height:155.8pt;z-index:-251660288;visibility:visible" wrapcoords="-67 0 -67 21496 21600 21496 21600 0 -67 0">
            <v:imagedata r:id="rId18" o:title=""/>
            <w10:wrap type="tight"/>
          </v:shape>
        </w:pict>
      </w:r>
      <w:r>
        <w:rPr>
          <w:noProof/>
          <w:lang w:eastAsia="en-US"/>
        </w:rPr>
        <w:pict>
          <v:shape id="Picture 1" o:spid="_x0000_s1061" type="#_x0000_t75" style="position:absolute;margin-left:-36.6pt;margin-top:.6pt;width:223.9pt;height:156.95pt;z-index:-251674624;visibility:visible" wrapcoords="-72 0 -72 21497 21600 21497 21600 0 -72 0">
            <v:imagedata r:id="rId19" o:title=""/>
            <w10:wrap type="tight"/>
          </v:shape>
        </w:pict>
      </w:r>
    </w:p>
    <w:p w:rsidR="00E6094D" w:rsidRDefault="00E6094D" w:rsidP="00A6188C">
      <w:pPr>
        <w:autoSpaceDE w:val="0"/>
        <w:autoSpaceDN w:val="0"/>
        <w:bidi w:val="0"/>
        <w:adjustRightInd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p>
    <w:p w:rsidR="00E6094D" w:rsidRDefault="00E6094D" w:rsidP="00E93783">
      <w:pPr>
        <w:autoSpaceDE w:val="0"/>
        <w:autoSpaceDN w:val="0"/>
        <w:bidi w:val="0"/>
        <w:adjustRightInd w:val="0"/>
        <w:rPr>
          <w:rFonts w:ascii="AdvTimes" w:hAnsi="Calibri" w:cs="AdvTimes"/>
          <w:sz w:val="16"/>
          <w:szCs w:val="16"/>
          <w:lang w:eastAsia="en-US"/>
        </w:rPr>
      </w:pPr>
    </w:p>
    <w:p w:rsidR="00E6094D" w:rsidRPr="002C6762" w:rsidRDefault="00E6094D" w:rsidP="00A6188C">
      <w:pPr>
        <w:autoSpaceDE w:val="0"/>
        <w:autoSpaceDN w:val="0"/>
        <w:bidi w:val="0"/>
        <w:adjustRightInd w:val="0"/>
        <w:rPr>
          <w:rFonts w:ascii="AdvTimes" w:hAnsi="Calibri" w:cs="AdvTimes"/>
          <w:b/>
          <w:bCs/>
          <w:sz w:val="16"/>
          <w:szCs w:val="16"/>
          <w:lang w:eastAsia="en-US"/>
        </w:rPr>
      </w:pPr>
    </w:p>
    <w:p w:rsidR="00E6094D" w:rsidRDefault="00E6094D" w:rsidP="00A6188C">
      <w:pPr>
        <w:autoSpaceDE w:val="0"/>
        <w:autoSpaceDN w:val="0"/>
        <w:bidi w:val="0"/>
        <w:adjustRightInd w:val="0"/>
        <w:rPr>
          <w:rFonts w:ascii="AdvTimes" w:hAnsi="Calibri" w:cs="AdvTimes"/>
          <w:sz w:val="16"/>
          <w:szCs w:val="16"/>
          <w:lang w:eastAsia="en-US"/>
        </w:rPr>
      </w:pPr>
      <w:r>
        <w:rPr>
          <w:rFonts w:ascii="AdvTimes" w:hAnsi="Calibri" w:cs="AdvTimes"/>
          <w:sz w:val="16"/>
          <w:szCs w:val="16"/>
          <w:lang w:eastAsia="en-US"/>
        </w:rPr>
        <w:t xml:space="preserve">       </w:t>
      </w:r>
    </w:p>
    <w:p w:rsidR="00E6094D" w:rsidRDefault="00E6094D" w:rsidP="00A6188C">
      <w:pPr>
        <w:autoSpaceDE w:val="0"/>
        <w:autoSpaceDN w:val="0"/>
        <w:bidi w:val="0"/>
        <w:adjustRightInd w:val="0"/>
        <w:rPr>
          <w:rFonts w:ascii="AdvTimes" w:hAnsi="Calibri" w:cs="AdvTimes"/>
          <w:sz w:val="16"/>
          <w:szCs w:val="16"/>
          <w:lang w:eastAsia="en-US"/>
        </w:rPr>
      </w:pPr>
    </w:p>
    <w:p w:rsidR="00E6094D" w:rsidRDefault="00E6094D" w:rsidP="005E2448">
      <w:pPr>
        <w:jc w:val="center"/>
        <w:rPr>
          <w:rFonts w:ascii="AdvTimes" w:hAnsi="Calibri" w:cs="AdvTimes"/>
          <w:sz w:val="16"/>
          <w:szCs w:val="16"/>
          <w:lang w:eastAsia="en-US"/>
        </w:rPr>
      </w:pPr>
    </w:p>
    <w:p w:rsidR="00E6094D" w:rsidRDefault="00E6094D" w:rsidP="005E2448">
      <w:pPr>
        <w:jc w:val="center"/>
        <w:rPr>
          <w:rFonts w:ascii="AdvTimes" w:hAnsi="Calibri" w:cs="AdvTimes"/>
          <w:sz w:val="16"/>
          <w:szCs w:val="16"/>
          <w:lang w:eastAsia="en-US"/>
        </w:rPr>
      </w:pPr>
    </w:p>
    <w:p w:rsidR="00E6094D" w:rsidRDefault="00E6094D" w:rsidP="005E2448">
      <w:pPr>
        <w:jc w:val="center"/>
        <w:rPr>
          <w:rFonts w:ascii="AdvTimes" w:hAnsi="Calibri" w:cs="AdvTimes"/>
          <w:sz w:val="16"/>
          <w:szCs w:val="16"/>
          <w:lang w:eastAsia="en-US"/>
        </w:rPr>
      </w:pPr>
    </w:p>
    <w:p w:rsidR="00E6094D" w:rsidRDefault="00E6094D" w:rsidP="005E2448">
      <w:pPr>
        <w:jc w:val="center"/>
        <w:rPr>
          <w:rFonts w:ascii="AdvTimes" w:hAnsi="Calibri" w:cs="AdvTimes"/>
          <w:sz w:val="16"/>
          <w:szCs w:val="16"/>
          <w:lang w:eastAsia="en-US"/>
        </w:rPr>
      </w:pPr>
    </w:p>
    <w:p w:rsidR="00E6094D" w:rsidRDefault="00E6094D" w:rsidP="005E2448">
      <w:pPr>
        <w:jc w:val="center"/>
        <w:rPr>
          <w:rFonts w:ascii="AdvTimes" w:hAnsi="Calibri" w:cs="AdvTimes"/>
          <w:sz w:val="16"/>
          <w:szCs w:val="16"/>
          <w:lang w:eastAsia="en-US"/>
        </w:rPr>
      </w:pPr>
    </w:p>
    <w:p w:rsidR="00E6094D" w:rsidRDefault="00E6094D" w:rsidP="005E2448">
      <w:pPr>
        <w:jc w:val="center"/>
        <w:rPr>
          <w:rFonts w:ascii="AdvTimes" w:hAnsi="Calibri" w:cs="AdvTimes"/>
          <w:sz w:val="16"/>
          <w:szCs w:val="16"/>
          <w:lang w:eastAsia="en-US"/>
        </w:rPr>
      </w:pPr>
    </w:p>
    <w:p w:rsidR="00E6094D" w:rsidRDefault="00E6094D" w:rsidP="005E2448">
      <w:pPr>
        <w:jc w:val="center"/>
        <w:rPr>
          <w:rFonts w:ascii="AdvTimes" w:hAnsi="Calibri" w:cs="AdvTimes"/>
          <w:sz w:val="16"/>
          <w:szCs w:val="16"/>
          <w:lang w:eastAsia="en-US"/>
        </w:rPr>
      </w:pPr>
    </w:p>
    <w:p w:rsidR="00E6094D" w:rsidRDefault="00E6094D" w:rsidP="006C2F4C">
      <w:pPr>
        <w:jc w:val="center"/>
        <w:rPr>
          <w:b/>
          <w:bCs/>
          <w:color w:val="000000"/>
          <w:sz w:val="20"/>
          <w:szCs w:val="20"/>
          <w:rtl/>
        </w:rPr>
      </w:pPr>
      <w:r>
        <w:rPr>
          <w:rFonts w:ascii="AdvTimes" w:hAnsi="Calibri" w:cs="AdvTimes"/>
          <w:sz w:val="16"/>
          <w:szCs w:val="16"/>
          <w:lang w:eastAsia="en-US"/>
        </w:rPr>
        <w:t xml:space="preserve">    </w:t>
      </w:r>
      <w:r w:rsidRPr="005E2448">
        <w:rPr>
          <w:rFonts w:ascii="AdvTimes" w:hAnsi="Calibri" w:cs="AdvTimes"/>
          <w:b/>
          <w:bCs/>
          <w:sz w:val="16"/>
          <w:szCs w:val="16"/>
          <w:lang w:eastAsia="en-US"/>
        </w:rPr>
        <w:t xml:space="preserve">   </w:t>
      </w:r>
    </w:p>
    <w:p w:rsidR="00E6094D" w:rsidRDefault="00E6094D" w:rsidP="006C2F4C">
      <w:pPr>
        <w:jc w:val="center"/>
        <w:rPr>
          <w:b/>
          <w:bCs/>
          <w:color w:val="000000"/>
          <w:sz w:val="20"/>
          <w:szCs w:val="20"/>
          <w:rtl/>
        </w:rPr>
      </w:pPr>
    </w:p>
    <w:p w:rsidR="00E6094D" w:rsidRDefault="00E6094D" w:rsidP="006C2F4C">
      <w:pPr>
        <w:jc w:val="center"/>
        <w:rPr>
          <w:b/>
          <w:bCs/>
          <w:color w:val="000000"/>
          <w:sz w:val="20"/>
          <w:szCs w:val="20"/>
          <w:rtl/>
        </w:rPr>
      </w:pPr>
    </w:p>
    <w:p w:rsidR="00E6094D" w:rsidRDefault="00E6094D" w:rsidP="006C2F4C">
      <w:pPr>
        <w:jc w:val="center"/>
        <w:rPr>
          <w:b/>
          <w:bCs/>
          <w:color w:val="000000"/>
          <w:sz w:val="20"/>
          <w:szCs w:val="20"/>
          <w:rtl/>
        </w:rPr>
      </w:pPr>
      <w:r>
        <w:rPr>
          <w:noProof/>
          <w:lang w:eastAsia="en-US"/>
        </w:rPr>
        <w:pict>
          <v:shape id="_x0000_s1062" type="#_x0000_t202" style="position:absolute;left:0;text-align:left;margin-left:236.15pt;margin-top:2.65pt;width:234.7pt;height:38.95pt;z-index:251666432" wrapcoords="-69 0 -69 21185 21600 21185 21600 0 -69 0" stroked="f">
            <v:textbox style="mso-next-textbox:#_x0000_s1062" inset="0,0,0,0">
              <w:txbxContent>
                <w:p w:rsidR="00E6094D" w:rsidRPr="005E2448" w:rsidRDefault="00E6094D" w:rsidP="00BC2D8C">
                  <w:pPr>
                    <w:bidi w:val="0"/>
                    <w:rPr>
                      <w:sz w:val="18"/>
                      <w:szCs w:val="18"/>
                    </w:rPr>
                  </w:pPr>
                  <w:r w:rsidRPr="00C64938">
                    <w:rPr>
                      <w:b/>
                      <w:bCs/>
                      <w:color w:val="000000"/>
                      <w:sz w:val="20"/>
                      <w:szCs w:val="20"/>
                    </w:rPr>
                    <w:t>Figure (4-b):</w:t>
                  </w:r>
                  <w:r w:rsidRPr="00C64938">
                    <w:rPr>
                      <w:rFonts w:ascii="AdvTimes" w:hAnsi="Calibri" w:cs="AdvTimes"/>
                      <w:b/>
                      <w:bCs/>
                      <w:sz w:val="12"/>
                      <w:szCs w:val="12"/>
                      <w:lang w:eastAsia="en-US"/>
                    </w:rPr>
                    <w:t xml:space="preserve"> </w:t>
                  </w:r>
                  <w:r w:rsidRPr="006A0F6F">
                    <w:rPr>
                      <w:color w:val="000000"/>
                      <w:sz w:val="18"/>
                      <w:szCs w:val="18"/>
                    </w:rPr>
                    <w:t>Calcium - treated group (G+Ca group): renal tissue</w:t>
                  </w:r>
                  <w:r>
                    <w:rPr>
                      <w:color w:val="000000"/>
                      <w:sz w:val="18"/>
                      <w:szCs w:val="18"/>
                    </w:rPr>
                    <w:t xml:space="preserve"> </w:t>
                  </w:r>
                  <w:r w:rsidRPr="006A0F6F">
                    <w:rPr>
                      <w:color w:val="000000"/>
                      <w:sz w:val="18"/>
                      <w:szCs w:val="18"/>
                    </w:rPr>
                    <w:t>showing patent arterioles, mild edema and patent</w:t>
                  </w:r>
                  <w:r>
                    <w:rPr>
                      <w:sz w:val="18"/>
                      <w:szCs w:val="18"/>
                    </w:rPr>
                    <w:t xml:space="preserve"> renal tubules (</w:t>
                  </w:r>
                  <w:r w:rsidRPr="005E2448">
                    <w:rPr>
                      <w:sz w:val="18"/>
                      <w:szCs w:val="18"/>
                    </w:rPr>
                    <w:t>HEX600</w:t>
                  </w:r>
                  <w:r>
                    <w:rPr>
                      <w:sz w:val="18"/>
                      <w:szCs w:val="18"/>
                    </w:rPr>
                    <w:t>)</w:t>
                  </w:r>
                </w:p>
                <w:p w:rsidR="00E6094D" w:rsidRPr="006C2F4C" w:rsidRDefault="00E6094D" w:rsidP="005C5D7E">
                  <w:pPr>
                    <w:bidi w:val="0"/>
                    <w:rPr>
                      <w:lang w:bidi="ar-EG"/>
                    </w:rPr>
                  </w:pPr>
                </w:p>
              </w:txbxContent>
            </v:textbox>
            <w10:wrap type="tight"/>
          </v:shape>
        </w:pict>
      </w:r>
    </w:p>
    <w:p w:rsidR="00E6094D" w:rsidRDefault="00E6094D" w:rsidP="006C2F4C">
      <w:pPr>
        <w:jc w:val="center"/>
        <w:rPr>
          <w:sz w:val="18"/>
          <w:szCs w:val="18"/>
          <w:rtl/>
          <w:lang w:bidi="ar-EG"/>
        </w:rPr>
      </w:pPr>
    </w:p>
    <w:p w:rsidR="00E6094D" w:rsidRPr="005E2448" w:rsidRDefault="00E6094D" w:rsidP="006C2F4C">
      <w:pPr>
        <w:bidi w:val="0"/>
        <w:jc w:val="center"/>
        <w:rPr>
          <w:sz w:val="18"/>
          <w:szCs w:val="18"/>
          <w:lang w:bidi="ar-EG"/>
        </w:rPr>
      </w:pPr>
    </w:p>
    <w:p w:rsidR="00E6094D" w:rsidRDefault="00E6094D" w:rsidP="00A6188C">
      <w:pPr>
        <w:autoSpaceDE w:val="0"/>
        <w:autoSpaceDN w:val="0"/>
        <w:bidi w:val="0"/>
        <w:adjustRightInd w:val="0"/>
        <w:rPr>
          <w:rFonts w:ascii="AdvTimes" w:hAnsi="Calibri" w:cs="AdvTimes"/>
          <w:sz w:val="10"/>
          <w:szCs w:val="10"/>
          <w:lang w:eastAsia="en-US"/>
        </w:rPr>
      </w:pPr>
      <w:r>
        <w:rPr>
          <w:noProof/>
          <w:lang w:eastAsia="en-US"/>
        </w:rPr>
        <w:pict>
          <v:shape id="_x0000_s1063" type="#_x0000_t202" style="position:absolute;margin-left:-40pt;margin-top:-17.8pt;width:227.3pt;height:30.7pt;z-index:251665408" wrapcoords="-71 0 -71 21073 21600 21073 21600 0 -71 0" stroked="f">
            <v:textbox style="mso-next-textbox:#_x0000_s1063;mso-fit-shape-to-text:t" inset="0,0,0,0">
              <w:txbxContent>
                <w:p w:rsidR="00E6094D" w:rsidRPr="00C64938" w:rsidRDefault="00E6094D" w:rsidP="00BC2D8C">
                  <w:pPr>
                    <w:pStyle w:val="Caption"/>
                    <w:bidi w:val="0"/>
                    <w:rPr>
                      <w:rFonts w:ascii="Arial" w:hAnsi="Arial"/>
                      <w:b w:val="0"/>
                      <w:bCs w:val="0"/>
                      <w:noProof/>
                      <w:color w:val="000000"/>
                      <w:sz w:val="24"/>
                      <w:szCs w:val="24"/>
                    </w:rPr>
                  </w:pPr>
                  <w:r w:rsidRPr="00C64938">
                    <w:rPr>
                      <w:color w:val="000000"/>
                    </w:rPr>
                    <w:t>Figure (4-a</w:t>
                  </w:r>
                  <w:r w:rsidRPr="00C64938">
                    <w:rPr>
                      <w:b w:val="0"/>
                      <w:bCs w:val="0"/>
                      <w:color w:val="000000"/>
                    </w:rPr>
                    <w:t xml:space="preserve">): </w:t>
                  </w:r>
                  <w:r w:rsidRPr="00A721A3">
                    <w:rPr>
                      <w:b w:val="0"/>
                      <w:bCs w:val="0"/>
                      <w:color w:val="000000"/>
                    </w:rPr>
                    <w:t xml:space="preserve">Calcium - treated group (G+Ca group): </w:t>
                  </w:r>
                  <w:r w:rsidRPr="00C64938">
                    <w:rPr>
                      <w:b w:val="0"/>
                      <w:bCs w:val="0"/>
                      <w:color w:val="000000"/>
                    </w:rPr>
                    <w:t xml:space="preserve">Renal </w:t>
                  </w:r>
                  <w:r>
                    <w:rPr>
                      <w:b w:val="0"/>
                      <w:bCs w:val="0"/>
                      <w:color w:val="000000"/>
                    </w:rPr>
                    <w:t xml:space="preserve">tissue appears nearly normal </w:t>
                  </w:r>
                  <w:r w:rsidRPr="00C64938">
                    <w:rPr>
                      <w:b w:val="0"/>
                      <w:bCs w:val="0"/>
                      <w:color w:val="000000"/>
                    </w:rPr>
                    <w:t>(HEX200).</w:t>
                  </w:r>
                </w:p>
              </w:txbxContent>
            </v:textbox>
            <w10:wrap type="tight"/>
          </v:shape>
        </w:pict>
      </w:r>
    </w:p>
    <w:p w:rsidR="00E6094D" w:rsidRDefault="00E6094D" w:rsidP="006C2F4C">
      <w:pPr>
        <w:autoSpaceDE w:val="0"/>
        <w:autoSpaceDN w:val="0"/>
        <w:bidi w:val="0"/>
        <w:adjustRightInd w:val="0"/>
        <w:rPr>
          <w:rFonts w:ascii="AdvTimes" w:hAnsi="Calibri" w:cs="AdvTimes"/>
          <w:sz w:val="10"/>
          <w:szCs w:val="10"/>
          <w:lang w:eastAsia="en-US"/>
        </w:rPr>
      </w:pPr>
    </w:p>
    <w:p w:rsidR="00E6094D" w:rsidRPr="005E2448" w:rsidRDefault="00E6094D" w:rsidP="006C2F4C">
      <w:pPr>
        <w:autoSpaceDE w:val="0"/>
        <w:autoSpaceDN w:val="0"/>
        <w:bidi w:val="0"/>
        <w:adjustRightInd w:val="0"/>
        <w:rPr>
          <w:rFonts w:ascii="AdvTimes" w:hAnsi="Calibri" w:cs="AdvTimes"/>
          <w:sz w:val="10"/>
          <w:szCs w:val="10"/>
          <w:lang w:eastAsia="en-US"/>
        </w:rPr>
      </w:pPr>
    </w:p>
    <w:p w:rsidR="00E6094D" w:rsidRDefault="00E6094D" w:rsidP="00A6188C">
      <w:pPr>
        <w:autoSpaceDE w:val="0"/>
        <w:autoSpaceDN w:val="0"/>
        <w:bidi w:val="0"/>
        <w:adjustRightInd w:val="0"/>
        <w:rPr>
          <w:rFonts w:ascii="AdvTimes" w:hAnsi="Calibri" w:cs="AdvTimes"/>
          <w:sz w:val="16"/>
          <w:szCs w:val="16"/>
          <w:lang w:eastAsia="en-US"/>
        </w:rPr>
      </w:pPr>
    </w:p>
    <w:p w:rsidR="00E6094D" w:rsidRDefault="00E6094D" w:rsidP="0022100F">
      <w:pPr>
        <w:autoSpaceDE w:val="0"/>
        <w:autoSpaceDN w:val="0"/>
        <w:bidi w:val="0"/>
        <w:adjustRightInd w:val="0"/>
        <w:rPr>
          <w:rFonts w:ascii="AdvTimes" w:hAnsi="Calibri" w:cs="AdvTimes"/>
          <w:sz w:val="16"/>
          <w:szCs w:val="16"/>
          <w:lang w:eastAsia="en-US"/>
        </w:rPr>
      </w:pPr>
    </w:p>
    <w:p w:rsidR="00E6094D" w:rsidRDefault="00E6094D" w:rsidP="0022100F">
      <w:pPr>
        <w:autoSpaceDE w:val="0"/>
        <w:autoSpaceDN w:val="0"/>
        <w:bidi w:val="0"/>
        <w:adjustRightInd w:val="0"/>
        <w:rPr>
          <w:rFonts w:ascii="AdvTimes" w:hAnsi="Calibri" w:cs="AdvTimes"/>
          <w:sz w:val="16"/>
          <w:szCs w:val="16"/>
          <w:lang w:eastAsia="en-US"/>
        </w:rPr>
      </w:pPr>
    </w:p>
    <w:p w:rsidR="00E6094D" w:rsidRDefault="00E6094D" w:rsidP="0022100F">
      <w:pPr>
        <w:autoSpaceDE w:val="0"/>
        <w:autoSpaceDN w:val="0"/>
        <w:bidi w:val="0"/>
        <w:adjustRightInd w:val="0"/>
        <w:rPr>
          <w:rFonts w:ascii="AdvTimes" w:hAnsi="Calibri" w:cs="AdvTimes"/>
          <w:sz w:val="16"/>
          <w:szCs w:val="16"/>
          <w:lang w:eastAsia="en-US"/>
        </w:rPr>
      </w:pPr>
    </w:p>
    <w:p w:rsidR="00E6094D" w:rsidRDefault="00E6094D" w:rsidP="0022100F">
      <w:pPr>
        <w:autoSpaceDE w:val="0"/>
        <w:autoSpaceDN w:val="0"/>
        <w:bidi w:val="0"/>
        <w:adjustRightInd w:val="0"/>
        <w:rPr>
          <w:rFonts w:ascii="AdvTimes" w:hAnsi="Calibri" w:cs="AdvTimes"/>
          <w:sz w:val="16"/>
          <w:szCs w:val="16"/>
          <w:lang w:eastAsia="en-US"/>
        </w:rPr>
      </w:pPr>
    </w:p>
    <w:p w:rsidR="00E6094D" w:rsidRDefault="00E6094D" w:rsidP="0022100F">
      <w:pPr>
        <w:autoSpaceDE w:val="0"/>
        <w:autoSpaceDN w:val="0"/>
        <w:bidi w:val="0"/>
        <w:adjustRightInd w:val="0"/>
        <w:rPr>
          <w:rFonts w:ascii="AdvTimes" w:hAnsi="Calibri" w:cs="AdvTimes"/>
          <w:sz w:val="16"/>
          <w:szCs w:val="16"/>
          <w:lang w:eastAsia="en-US"/>
        </w:rPr>
      </w:pPr>
    </w:p>
    <w:p w:rsidR="00E6094D" w:rsidRDefault="00E6094D" w:rsidP="0022100F">
      <w:pPr>
        <w:autoSpaceDE w:val="0"/>
        <w:autoSpaceDN w:val="0"/>
        <w:bidi w:val="0"/>
        <w:adjustRightInd w:val="0"/>
        <w:rPr>
          <w:rFonts w:ascii="AdvTimes" w:hAnsi="Calibri" w:cs="AdvTimes"/>
          <w:sz w:val="16"/>
          <w:szCs w:val="16"/>
          <w:lang w:eastAsia="en-US"/>
        </w:rPr>
      </w:pPr>
    </w:p>
    <w:p w:rsidR="00E6094D" w:rsidRPr="00432C7A" w:rsidRDefault="00E6094D" w:rsidP="00E93783">
      <w:pPr>
        <w:autoSpaceDE w:val="0"/>
        <w:autoSpaceDN w:val="0"/>
        <w:bidi w:val="0"/>
        <w:adjustRightInd w:val="0"/>
        <w:spacing w:line="360" w:lineRule="auto"/>
        <w:rPr>
          <w:rFonts w:ascii="Arial" w:hAnsi="Arial" w:cs="Arial"/>
          <w:b/>
          <w:bCs/>
          <w:lang w:eastAsia="en-US"/>
        </w:rPr>
      </w:pPr>
      <w:r w:rsidRPr="00C32A19">
        <w:rPr>
          <w:rFonts w:ascii="Arial" w:hAnsi="Arial" w:cs="Arial"/>
          <w:b/>
          <w:bCs/>
          <w:lang w:eastAsia="en-US"/>
        </w:rPr>
        <w:t>Discussion</w:t>
      </w:r>
    </w:p>
    <w:p w:rsidR="00E6094D" w:rsidRPr="00D83A1E" w:rsidRDefault="00E6094D" w:rsidP="00F61764">
      <w:pPr>
        <w:autoSpaceDE w:val="0"/>
        <w:autoSpaceDN w:val="0"/>
        <w:bidi w:val="0"/>
        <w:adjustRightInd w:val="0"/>
        <w:spacing w:line="360" w:lineRule="auto"/>
        <w:ind w:firstLine="720"/>
        <w:jc w:val="both"/>
        <w:rPr>
          <w:rFonts w:ascii="Arial" w:hAnsi="Arial" w:cs="Arial"/>
        </w:rPr>
      </w:pPr>
      <w:r w:rsidRPr="00FF372C">
        <w:rPr>
          <w:rFonts w:ascii="Arial" w:hAnsi="Arial" w:cs="Arial"/>
        </w:rPr>
        <w:t>The ability of the kidney to filter creatinine (a non-protein waste product of creatinine phosphate metabolism) is reduced during renal dysfunction as a result of diminished glomerular filtration rate.</w:t>
      </w:r>
      <w:r w:rsidRPr="00903999">
        <w:rPr>
          <w:rFonts w:ascii="Arial" w:hAnsi="Arial" w:cs="Arial"/>
        </w:rPr>
        <w:t xml:space="preserve"> </w:t>
      </w:r>
      <w:r w:rsidRPr="00FF372C">
        <w:rPr>
          <w:rFonts w:ascii="Arial" w:hAnsi="Arial" w:cs="Arial"/>
        </w:rPr>
        <w:t xml:space="preserve">Moreover, the elevated levels of blood urea and urea nitrogen occur </w:t>
      </w:r>
      <w:r>
        <w:rPr>
          <w:rFonts w:ascii="Arial" w:hAnsi="Arial" w:cs="Arial"/>
        </w:rPr>
        <w:t xml:space="preserve">during renal dysfunction </w:t>
      </w:r>
      <w:r w:rsidRPr="00E215A8">
        <w:rPr>
          <w:rFonts w:ascii="Arial" w:hAnsi="Arial" w:cs="Arial"/>
          <w:b/>
          <w:bCs/>
          <w:color w:val="FF0000"/>
          <w:u w:val="single"/>
          <w:vertAlign w:val="superscript"/>
        </w:rPr>
        <w:t>(18)</w:t>
      </w:r>
      <w:r>
        <w:rPr>
          <w:rFonts w:ascii="Arial" w:hAnsi="Arial" w:cs="Arial"/>
        </w:rPr>
        <w:t>.</w:t>
      </w:r>
      <w:r w:rsidRPr="00FF372C">
        <w:rPr>
          <w:rFonts w:ascii="Arial" w:hAnsi="Arial" w:cs="Arial"/>
        </w:rPr>
        <w:t xml:space="preserve"> </w:t>
      </w:r>
      <w:r w:rsidRPr="00BD0B80">
        <w:rPr>
          <w:rFonts w:ascii="Arial" w:hAnsi="Arial" w:cs="Arial"/>
        </w:rPr>
        <w:t>Remarkable elevation of urea and creatinine in</w:t>
      </w:r>
      <w:r>
        <w:rPr>
          <w:rFonts w:ascii="Arial" w:hAnsi="Arial" w:cs="Arial"/>
        </w:rPr>
        <w:t xml:space="preserve"> </w:t>
      </w:r>
      <w:r w:rsidRPr="00BD0B80">
        <w:rPr>
          <w:rFonts w:ascii="Arial" w:hAnsi="Arial" w:cs="Arial"/>
        </w:rPr>
        <w:t xml:space="preserve">the </w:t>
      </w:r>
      <w:r>
        <w:rPr>
          <w:rFonts w:ascii="Arial" w:hAnsi="Arial" w:cs="Arial"/>
        </w:rPr>
        <w:t>animals</w:t>
      </w:r>
      <w:r w:rsidRPr="00BD0B80">
        <w:rPr>
          <w:rFonts w:ascii="Arial" w:hAnsi="Arial" w:cs="Arial"/>
        </w:rPr>
        <w:t xml:space="preserve"> treated only with </w:t>
      </w:r>
      <w:r>
        <w:rPr>
          <w:rFonts w:ascii="Arial" w:hAnsi="Arial" w:cs="Arial"/>
        </w:rPr>
        <w:t>gentamycin</w:t>
      </w:r>
      <w:r w:rsidRPr="00BD0B80">
        <w:rPr>
          <w:rFonts w:ascii="Arial" w:hAnsi="Arial" w:cs="Arial"/>
        </w:rPr>
        <w:t xml:space="preserve"> is an indicator</w:t>
      </w:r>
      <w:r>
        <w:rPr>
          <w:rFonts w:ascii="Arial" w:hAnsi="Arial" w:cs="Arial"/>
        </w:rPr>
        <w:t xml:space="preserve"> </w:t>
      </w:r>
      <w:r w:rsidRPr="00BD0B80">
        <w:rPr>
          <w:rFonts w:ascii="Arial" w:hAnsi="Arial" w:cs="Arial"/>
        </w:rPr>
        <w:t>of severe tubular necrosis</w:t>
      </w:r>
      <w:r>
        <w:rPr>
          <w:rFonts w:ascii="Arial" w:hAnsi="Arial" w:cs="Arial"/>
        </w:rPr>
        <w:t xml:space="preserve"> </w:t>
      </w:r>
      <w:r w:rsidRPr="00E215A8">
        <w:rPr>
          <w:rFonts w:ascii="Arial" w:hAnsi="Arial" w:cs="Arial"/>
          <w:b/>
          <w:bCs/>
          <w:color w:val="FF0000"/>
          <w:u w:val="single"/>
          <w:vertAlign w:val="superscript"/>
        </w:rPr>
        <w:t>(1)</w:t>
      </w:r>
      <w:r w:rsidRPr="006B0967">
        <w:rPr>
          <w:rFonts w:ascii="Arial" w:hAnsi="Arial" w:cs="Arial"/>
        </w:rPr>
        <w:t>.</w:t>
      </w:r>
      <w:r>
        <w:rPr>
          <w:rFonts w:ascii="Arial" w:hAnsi="Arial" w:cs="Arial"/>
        </w:rPr>
        <w:t xml:space="preserve"> T</w:t>
      </w:r>
      <w:r w:rsidRPr="000712E9">
        <w:rPr>
          <w:rFonts w:ascii="Arial" w:hAnsi="Arial" w:cs="Arial"/>
        </w:rPr>
        <w:t>he values of serum sodium and potassium were</w:t>
      </w:r>
      <w:r>
        <w:rPr>
          <w:rFonts w:ascii="Arial" w:hAnsi="Arial" w:cs="Arial"/>
        </w:rPr>
        <w:t xml:space="preserve"> </w:t>
      </w:r>
      <w:r w:rsidRPr="000712E9">
        <w:rPr>
          <w:rFonts w:ascii="Arial" w:hAnsi="Arial" w:cs="Arial"/>
        </w:rPr>
        <w:t>decreased in comparison with the control.</w:t>
      </w:r>
      <w:r>
        <w:rPr>
          <w:rFonts w:ascii="Arial" w:hAnsi="Arial" w:cs="Arial"/>
        </w:rPr>
        <w:t xml:space="preserve"> </w:t>
      </w:r>
      <w:r w:rsidRPr="00BB52E8">
        <w:rPr>
          <w:rFonts w:ascii="Arial" w:hAnsi="Arial" w:cs="Arial"/>
        </w:rPr>
        <w:t>The histopathological</w:t>
      </w:r>
      <w:r>
        <w:rPr>
          <w:rFonts w:ascii="Arial" w:hAnsi="Arial" w:cs="Arial"/>
        </w:rPr>
        <w:t xml:space="preserve"> analysis showed that, rats treated with gentamycin </w:t>
      </w:r>
      <w:r w:rsidRPr="00BB52E8">
        <w:rPr>
          <w:rFonts w:ascii="Arial" w:hAnsi="Arial" w:cs="Arial"/>
        </w:rPr>
        <w:t xml:space="preserve">had </w:t>
      </w:r>
      <w:r>
        <w:rPr>
          <w:rFonts w:ascii="Arial" w:hAnsi="Arial" w:cs="Arial"/>
        </w:rPr>
        <w:t>large areas of necrosis in proximal convoluted tubules.</w:t>
      </w:r>
      <w:r w:rsidRPr="00D83A1E">
        <w:rPr>
          <w:rFonts w:ascii="Arial" w:hAnsi="Arial" w:cs="Arial"/>
        </w:rPr>
        <w:t xml:space="preserve"> Souza et al., 2008</w:t>
      </w:r>
      <w:r>
        <w:rPr>
          <w:rFonts w:ascii="Arial" w:hAnsi="Arial" w:cs="Arial"/>
        </w:rPr>
        <w:t xml:space="preserve"> has demonstrated that </w:t>
      </w:r>
      <w:r w:rsidRPr="00D83A1E">
        <w:rPr>
          <w:rFonts w:ascii="Arial" w:hAnsi="Arial" w:cs="Arial"/>
        </w:rPr>
        <w:t>administr</w:t>
      </w:r>
      <w:r>
        <w:rPr>
          <w:rFonts w:ascii="Arial" w:hAnsi="Arial" w:cs="Arial"/>
        </w:rPr>
        <w:t xml:space="preserve">ation of aminoglycosides cause </w:t>
      </w:r>
      <w:r w:rsidRPr="00D83A1E">
        <w:rPr>
          <w:rFonts w:ascii="Arial" w:hAnsi="Arial" w:cs="Arial"/>
        </w:rPr>
        <w:t>intracellular edema, basal membrane interruption,</w:t>
      </w:r>
      <w:r>
        <w:rPr>
          <w:rFonts w:ascii="Arial" w:hAnsi="Arial" w:cs="Arial"/>
        </w:rPr>
        <w:t xml:space="preserve"> </w:t>
      </w:r>
      <w:r w:rsidRPr="00D83A1E">
        <w:rPr>
          <w:rFonts w:ascii="Arial" w:hAnsi="Arial" w:cs="Arial"/>
        </w:rPr>
        <w:t>glomerulus narrowing of the Bowman’s capsule and acute</w:t>
      </w:r>
      <w:r>
        <w:rPr>
          <w:rFonts w:ascii="Arial" w:hAnsi="Arial" w:cs="Arial"/>
        </w:rPr>
        <w:t xml:space="preserve"> </w:t>
      </w:r>
      <w:r w:rsidRPr="00D83A1E">
        <w:rPr>
          <w:rFonts w:ascii="Arial" w:hAnsi="Arial" w:cs="Arial"/>
        </w:rPr>
        <w:t>tubule necrosis. Further, among the various subcellular organelles potentially involved in tubular cell necrosis and apoptosis are lysosomes and mitochondria</w:t>
      </w:r>
      <w:r>
        <w:rPr>
          <w:rFonts w:ascii="Arial" w:hAnsi="Arial" w:cs="Arial"/>
        </w:rPr>
        <w:t xml:space="preserve"> which </w:t>
      </w:r>
      <w:r w:rsidRPr="00D83A1E">
        <w:rPr>
          <w:rFonts w:ascii="Arial" w:hAnsi="Arial" w:cs="Arial"/>
        </w:rPr>
        <w:t>have been shown to send death signals through the activation of specific stress sensors</w:t>
      </w:r>
      <w:r>
        <w:rPr>
          <w:rFonts w:ascii="Arial" w:hAnsi="Arial" w:cs="Arial"/>
        </w:rPr>
        <w:t xml:space="preserve"> </w:t>
      </w:r>
      <w:r w:rsidRPr="00ED7179">
        <w:rPr>
          <w:rFonts w:ascii="Arial" w:hAnsi="Arial" w:cs="Arial"/>
          <w:b/>
          <w:bCs/>
          <w:color w:val="FF0000"/>
          <w:u w:val="single"/>
          <w:vertAlign w:val="superscript"/>
        </w:rPr>
        <w:t>(20)</w:t>
      </w:r>
      <w:r w:rsidRPr="00D83A1E">
        <w:rPr>
          <w:rFonts w:ascii="Arial" w:hAnsi="Arial" w:cs="Arial"/>
        </w:rPr>
        <w:t xml:space="preserve">. </w:t>
      </w:r>
      <w:r w:rsidRPr="00BB52E8">
        <w:rPr>
          <w:rFonts w:ascii="Arial" w:hAnsi="Arial" w:cs="Arial"/>
        </w:rPr>
        <w:t>It</w:t>
      </w:r>
      <w:r w:rsidRPr="006B0967">
        <w:rPr>
          <w:rFonts w:ascii="Arial" w:hAnsi="Arial" w:cs="Arial"/>
        </w:rPr>
        <w:t xml:space="preserve"> </w:t>
      </w:r>
      <w:r w:rsidRPr="00BB52E8">
        <w:rPr>
          <w:rFonts w:ascii="Arial" w:hAnsi="Arial" w:cs="Arial"/>
        </w:rPr>
        <w:t xml:space="preserve">is well known that </w:t>
      </w:r>
      <w:r>
        <w:rPr>
          <w:rFonts w:ascii="Arial" w:hAnsi="Arial" w:cs="Arial"/>
        </w:rPr>
        <w:t>gentamycin</w:t>
      </w:r>
      <w:r w:rsidRPr="00BB52E8">
        <w:rPr>
          <w:rFonts w:ascii="Arial" w:hAnsi="Arial" w:cs="Arial"/>
        </w:rPr>
        <w:t xml:space="preserve"> accumulates in the lysosomes</w:t>
      </w:r>
      <w:r>
        <w:rPr>
          <w:rFonts w:ascii="Arial" w:hAnsi="Arial" w:cs="Arial"/>
        </w:rPr>
        <w:t xml:space="preserve"> </w:t>
      </w:r>
      <w:r w:rsidRPr="00BB52E8">
        <w:rPr>
          <w:rFonts w:ascii="Arial" w:hAnsi="Arial" w:cs="Arial"/>
        </w:rPr>
        <w:t>of kidney proximal tubular cells</w:t>
      </w:r>
      <w:r>
        <w:rPr>
          <w:rFonts w:ascii="Arial" w:hAnsi="Arial" w:cs="Arial"/>
        </w:rPr>
        <w:t xml:space="preserve"> </w:t>
      </w:r>
      <w:r w:rsidRPr="00ED7179">
        <w:rPr>
          <w:rFonts w:ascii="Arial" w:hAnsi="Arial" w:cs="Arial"/>
          <w:b/>
          <w:bCs/>
          <w:color w:val="FF0000"/>
          <w:u w:val="single"/>
          <w:vertAlign w:val="superscript"/>
        </w:rPr>
        <w:t>(21)</w:t>
      </w:r>
      <w:r>
        <w:rPr>
          <w:rFonts w:ascii="Arial" w:hAnsi="Arial" w:cs="Arial"/>
        </w:rPr>
        <w:t xml:space="preserve"> causing its</w:t>
      </w:r>
      <w:r w:rsidRPr="00D83A1E">
        <w:rPr>
          <w:rFonts w:ascii="Arial" w:hAnsi="Arial" w:cs="Arial"/>
        </w:rPr>
        <w:t xml:space="preserve"> rupture and release of acid hydrolyses</w:t>
      </w:r>
      <w:r>
        <w:rPr>
          <w:rFonts w:ascii="Arial" w:hAnsi="Arial" w:cs="Arial"/>
        </w:rPr>
        <w:t xml:space="preserve"> which</w:t>
      </w:r>
      <w:r w:rsidRPr="00D83A1E">
        <w:rPr>
          <w:rFonts w:ascii="Arial" w:hAnsi="Arial" w:cs="Arial"/>
        </w:rPr>
        <w:t xml:space="preserve"> contribute to</w:t>
      </w:r>
      <w:r>
        <w:rPr>
          <w:rFonts w:ascii="Arial" w:hAnsi="Arial" w:cs="Arial"/>
        </w:rPr>
        <w:t xml:space="preserve"> cell</w:t>
      </w:r>
      <w:r w:rsidRPr="00D83A1E">
        <w:rPr>
          <w:rFonts w:ascii="Arial" w:hAnsi="Arial" w:cs="Arial"/>
        </w:rPr>
        <w:t xml:space="preserve"> necrosis</w:t>
      </w:r>
      <w:r>
        <w:rPr>
          <w:rFonts w:ascii="Arial" w:hAnsi="Arial" w:cs="Arial"/>
        </w:rPr>
        <w:t>.</w:t>
      </w:r>
      <w:r w:rsidRPr="00D83A1E">
        <w:rPr>
          <w:rFonts w:ascii="Arial" w:hAnsi="Arial" w:cs="Arial"/>
        </w:rPr>
        <w:t xml:space="preserve"> </w:t>
      </w:r>
      <w:r w:rsidRPr="00ED7179">
        <w:rPr>
          <w:rFonts w:ascii="Arial" w:hAnsi="Arial" w:cs="Arial"/>
          <w:b/>
          <w:bCs/>
          <w:color w:val="FF0000"/>
          <w:u w:val="single"/>
          <w:vertAlign w:val="superscript"/>
        </w:rPr>
        <w:t>(20)</w:t>
      </w:r>
    </w:p>
    <w:p w:rsidR="00E6094D" w:rsidRDefault="00E6094D" w:rsidP="00F61764">
      <w:pPr>
        <w:autoSpaceDE w:val="0"/>
        <w:autoSpaceDN w:val="0"/>
        <w:bidi w:val="0"/>
        <w:adjustRightInd w:val="0"/>
        <w:spacing w:line="360" w:lineRule="auto"/>
        <w:ind w:firstLine="720"/>
        <w:jc w:val="both"/>
        <w:rPr>
          <w:rFonts w:ascii="Arial" w:hAnsi="Arial" w:cs="Arial"/>
        </w:rPr>
      </w:pPr>
      <w:r w:rsidRPr="006B0967">
        <w:rPr>
          <w:rFonts w:ascii="Arial" w:hAnsi="Arial" w:cs="Arial"/>
        </w:rPr>
        <w:t>The concurrent administration of</w:t>
      </w:r>
      <w:r>
        <w:rPr>
          <w:rFonts w:ascii="Arial" w:hAnsi="Arial" w:cs="Arial"/>
        </w:rPr>
        <w:t xml:space="preserve"> taurine with gentamycin has </w:t>
      </w:r>
      <w:r w:rsidRPr="006B0967">
        <w:rPr>
          <w:rFonts w:ascii="Arial" w:hAnsi="Arial" w:cs="Arial"/>
        </w:rPr>
        <w:t>revealed</w:t>
      </w:r>
      <w:r>
        <w:rPr>
          <w:rFonts w:ascii="Arial" w:hAnsi="Arial" w:cs="Arial"/>
        </w:rPr>
        <w:t xml:space="preserve"> a significant decrease in BUN and serum creatinine than gentamycin treated rats. The histopathological examination has demonstrated</w:t>
      </w:r>
      <w:r w:rsidRPr="005E0F75">
        <w:rPr>
          <w:rFonts w:ascii="Arial" w:hAnsi="Arial" w:cs="Arial"/>
        </w:rPr>
        <w:t xml:space="preserve"> </w:t>
      </w:r>
      <w:r>
        <w:rPr>
          <w:rFonts w:ascii="Arial" w:hAnsi="Arial" w:cs="Arial"/>
        </w:rPr>
        <w:t xml:space="preserve">insignificant decrease in areas of necrotic tissue than gentamycin treated group. That may suspect a beneficial role of taurine as a protective against gentamycin nephrotoxicity. This effect may be of limited value as BUN, creatinine and necrotic areas are significantly more than normal control rats. </w:t>
      </w:r>
      <w:r w:rsidRPr="005E0F75">
        <w:rPr>
          <w:rFonts w:ascii="Arial" w:hAnsi="Arial" w:cs="Arial"/>
        </w:rPr>
        <w:t>Taurine failed to prevent the edema caused by gentamicin administration</w:t>
      </w:r>
      <w:r w:rsidRPr="00C954E9">
        <w:rPr>
          <w:rFonts w:ascii="Arial" w:hAnsi="Arial" w:cs="Arial"/>
        </w:rPr>
        <w:t>.</w:t>
      </w:r>
      <w:r w:rsidRPr="00C21084">
        <w:rPr>
          <w:rFonts w:ascii="Arial" w:hAnsi="Arial" w:cs="Arial"/>
        </w:rPr>
        <w:t xml:space="preserve"> The</w:t>
      </w:r>
      <w:r>
        <w:rPr>
          <w:rFonts w:ascii="Arial" w:hAnsi="Arial" w:cs="Arial"/>
        </w:rPr>
        <w:t xml:space="preserve"> protective role in gentamicin </w:t>
      </w:r>
      <w:r w:rsidRPr="00C21084">
        <w:rPr>
          <w:rFonts w:ascii="Arial" w:hAnsi="Arial" w:cs="Arial"/>
        </w:rPr>
        <w:t xml:space="preserve">induced acute tubular necrosis by attenuating the concentration of gentamicin accumulated within the kidney tissue and by protection of </w:t>
      </w:r>
      <w:r w:rsidRPr="00E22497">
        <w:rPr>
          <w:rFonts w:ascii="Arial" w:hAnsi="Arial" w:cs="Arial"/>
        </w:rPr>
        <w:t xml:space="preserve">subcellular organelles, such as lysosomes and mitochondria, as well as on the cytoplasmic membrane. </w:t>
      </w:r>
      <w:r w:rsidRPr="00C21084">
        <w:rPr>
          <w:rFonts w:ascii="Arial" w:hAnsi="Arial" w:cs="Arial"/>
        </w:rPr>
        <w:t>Additionally, taurine may cause protection through various possible mechanisms as it may increase tissue osmolarity and keep water as a hydroxyl radical scavenger. It may bind free metal ions such as Fe</w:t>
      </w:r>
      <w:r w:rsidRPr="00E75E60">
        <w:rPr>
          <w:rFonts w:ascii="Arial" w:hAnsi="Arial" w:cs="Arial"/>
          <w:vertAlign w:val="superscript"/>
        </w:rPr>
        <w:t>2+</w:t>
      </w:r>
      <w:r w:rsidRPr="00C21084">
        <w:rPr>
          <w:rFonts w:ascii="Arial" w:hAnsi="Arial" w:cs="Arial"/>
        </w:rPr>
        <w:t xml:space="preserve"> by its sulfonic acid group and form complexes; it may reduce tissue hypoxia and, possibly, induce </w:t>
      </w:r>
      <w:r>
        <w:rPr>
          <w:rFonts w:ascii="Arial" w:hAnsi="Arial" w:cs="Arial"/>
        </w:rPr>
        <w:t>Gluathione perioxidase (</w:t>
      </w:r>
      <w:r w:rsidRPr="00C21084">
        <w:rPr>
          <w:rFonts w:ascii="Arial" w:hAnsi="Arial" w:cs="Arial"/>
        </w:rPr>
        <w:t>Gpx</w:t>
      </w:r>
      <w:r>
        <w:rPr>
          <w:rFonts w:ascii="Arial" w:hAnsi="Arial" w:cs="Arial"/>
        </w:rPr>
        <w:t>)</w:t>
      </w:r>
      <w:r w:rsidRPr="00C21084">
        <w:rPr>
          <w:rFonts w:ascii="Arial" w:hAnsi="Arial" w:cs="Arial"/>
        </w:rPr>
        <w:t xml:space="preserve"> and </w:t>
      </w:r>
      <w:r w:rsidRPr="00F63A71">
        <w:rPr>
          <w:rFonts w:ascii="Arial" w:hAnsi="Arial" w:cs="Arial"/>
        </w:rPr>
        <w:t>Superoxide dismutase</w:t>
      </w:r>
      <w:r>
        <w:t xml:space="preserve"> </w:t>
      </w:r>
      <w:r w:rsidRPr="00C21084">
        <w:rPr>
          <w:rFonts w:ascii="Arial" w:hAnsi="Arial" w:cs="Arial"/>
        </w:rPr>
        <w:t>SOD</w:t>
      </w:r>
      <w:r>
        <w:rPr>
          <w:rFonts w:ascii="Arial" w:hAnsi="Arial" w:cs="Arial"/>
        </w:rPr>
        <w:t xml:space="preserve"> </w:t>
      </w:r>
      <w:r w:rsidRPr="00ED7179">
        <w:rPr>
          <w:rFonts w:ascii="Arial" w:hAnsi="Arial" w:cs="Arial"/>
          <w:b/>
          <w:bCs/>
          <w:color w:val="FF0000"/>
          <w:u w:val="single"/>
          <w:vertAlign w:val="superscript"/>
        </w:rPr>
        <w:t>(17)</w:t>
      </w:r>
      <w:r w:rsidRPr="00C21084">
        <w:rPr>
          <w:rFonts w:ascii="Arial" w:hAnsi="Arial" w:cs="Arial"/>
        </w:rPr>
        <w:t xml:space="preserve">. </w:t>
      </w:r>
      <w:r w:rsidRPr="00E22497">
        <w:rPr>
          <w:rFonts w:ascii="Arial" w:hAnsi="Arial" w:cs="Arial"/>
        </w:rPr>
        <w:t xml:space="preserve">There is </w:t>
      </w:r>
      <w:r>
        <w:rPr>
          <w:rFonts w:ascii="Arial" w:hAnsi="Arial" w:cs="Arial"/>
        </w:rPr>
        <w:t>considerable</w:t>
      </w:r>
      <w:r w:rsidRPr="00E22497">
        <w:rPr>
          <w:rFonts w:ascii="Arial" w:hAnsi="Arial" w:cs="Arial"/>
        </w:rPr>
        <w:t xml:space="preserve"> evidence t</w:t>
      </w:r>
      <w:r>
        <w:rPr>
          <w:rFonts w:ascii="Arial" w:hAnsi="Arial" w:cs="Arial"/>
        </w:rPr>
        <w:t>hat taurine modulates many Ca</w:t>
      </w:r>
      <w:r w:rsidRPr="00E75E60">
        <w:rPr>
          <w:rFonts w:ascii="Arial" w:hAnsi="Arial" w:cs="Arial"/>
          <w:vertAlign w:val="superscript"/>
        </w:rPr>
        <w:t>2+</w:t>
      </w:r>
      <w:r>
        <w:rPr>
          <w:rFonts w:ascii="Arial" w:hAnsi="Arial" w:cs="Arial"/>
        </w:rPr>
        <w:t xml:space="preserve"> </w:t>
      </w:r>
      <w:r w:rsidRPr="00E22497">
        <w:rPr>
          <w:rFonts w:ascii="Arial" w:hAnsi="Arial" w:cs="Arial"/>
        </w:rPr>
        <w:t xml:space="preserve">dependent processes, and it has been suggested </w:t>
      </w:r>
      <w:r>
        <w:rPr>
          <w:rFonts w:ascii="Arial" w:hAnsi="Arial" w:cs="Arial"/>
        </w:rPr>
        <w:t xml:space="preserve">to be </w:t>
      </w:r>
      <w:r w:rsidRPr="00E22497">
        <w:rPr>
          <w:rFonts w:ascii="Arial" w:hAnsi="Arial" w:cs="Arial"/>
        </w:rPr>
        <w:t xml:space="preserve">the main mechanism for </w:t>
      </w:r>
      <w:r>
        <w:rPr>
          <w:rFonts w:ascii="Arial" w:hAnsi="Arial" w:cs="Arial"/>
        </w:rPr>
        <w:t xml:space="preserve">its </w:t>
      </w:r>
      <w:r w:rsidRPr="00E22497">
        <w:rPr>
          <w:rFonts w:ascii="Arial" w:hAnsi="Arial" w:cs="Arial"/>
        </w:rPr>
        <w:t xml:space="preserve">protective effect. </w:t>
      </w:r>
      <w:r w:rsidRPr="00ED7179">
        <w:rPr>
          <w:rFonts w:ascii="Arial" w:hAnsi="Arial" w:cs="Arial"/>
          <w:b/>
          <w:bCs/>
          <w:color w:val="FF0000"/>
          <w:u w:val="single"/>
          <w:vertAlign w:val="superscript"/>
        </w:rPr>
        <w:t>(11)</w:t>
      </w:r>
      <w:r>
        <w:rPr>
          <w:rFonts w:ascii="Arial" w:hAnsi="Arial" w:cs="Arial"/>
          <w:b/>
          <w:bCs/>
          <w:color w:val="FF0000"/>
          <w:u w:val="single"/>
          <w:vertAlign w:val="superscript"/>
        </w:rPr>
        <w:t xml:space="preserve"> </w:t>
      </w:r>
      <w:r>
        <w:rPr>
          <w:rFonts w:ascii="Arial" w:hAnsi="Arial" w:cs="Arial"/>
        </w:rPr>
        <w:t xml:space="preserve"> So, the role of Ca</w:t>
      </w:r>
      <w:r w:rsidRPr="00E75E60">
        <w:rPr>
          <w:rFonts w:ascii="Arial" w:hAnsi="Arial" w:cs="Arial"/>
          <w:vertAlign w:val="superscript"/>
        </w:rPr>
        <w:t>2+</w:t>
      </w:r>
      <w:r>
        <w:rPr>
          <w:rFonts w:ascii="Arial" w:hAnsi="Arial" w:cs="Arial"/>
        </w:rPr>
        <w:t xml:space="preserve"> in gentamycin induced nephropathy is studied. </w:t>
      </w:r>
    </w:p>
    <w:p w:rsidR="00E6094D" w:rsidRDefault="00E6094D" w:rsidP="006C2F4C">
      <w:pPr>
        <w:autoSpaceDE w:val="0"/>
        <w:autoSpaceDN w:val="0"/>
        <w:bidi w:val="0"/>
        <w:adjustRightInd w:val="0"/>
        <w:spacing w:line="360" w:lineRule="auto"/>
        <w:ind w:firstLine="720"/>
        <w:jc w:val="both"/>
        <w:rPr>
          <w:rFonts w:ascii="Arial" w:hAnsi="Arial" w:cs="Arial"/>
        </w:rPr>
      </w:pPr>
      <w:r>
        <w:rPr>
          <w:rFonts w:ascii="Arial" w:hAnsi="Arial" w:cs="Arial"/>
        </w:rPr>
        <w:t>Administration of</w:t>
      </w:r>
      <w:r w:rsidRPr="00E22497">
        <w:rPr>
          <w:rFonts w:ascii="Arial" w:hAnsi="Arial" w:cs="Arial"/>
        </w:rPr>
        <w:t xml:space="preserve"> </w:t>
      </w:r>
      <w:r>
        <w:rPr>
          <w:rFonts w:ascii="Arial" w:hAnsi="Arial" w:cs="Arial"/>
        </w:rPr>
        <w:t>Ca</w:t>
      </w:r>
      <w:r w:rsidRPr="00E75E60">
        <w:rPr>
          <w:rFonts w:ascii="Arial" w:hAnsi="Arial" w:cs="Arial"/>
          <w:vertAlign w:val="superscript"/>
        </w:rPr>
        <w:t>2+</w:t>
      </w:r>
      <w:r>
        <w:rPr>
          <w:rFonts w:ascii="Arial" w:hAnsi="Arial" w:cs="Arial"/>
        </w:rPr>
        <w:t xml:space="preserve"> carbonate orally in combination with gentamycin revealed a significant decrease in BUN and serum creatinine while significant increase in both sodium and potassium levels.</w:t>
      </w:r>
      <w:r w:rsidRPr="00943D8F">
        <w:rPr>
          <w:rFonts w:ascii="Arial" w:hAnsi="Arial" w:cs="Arial"/>
        </w:rPr>
        <w:t xml:space="preserve"> Regarding areas of necrosis it is highly significant decreased than gentamycin treated animals only</w:t>
      </w:r>
      <w:r>
        <w:rPr>
          <w:rFonts w:ascii="Arial" w:hAnsi="Arial" w:cs="Arial"/>
        </w:rPr>
        <w:t xml:space="preserve">. These results </w:t>
      </w:r>
      <w:r w:rsidRPr="00943D8F">
        <w:rPr>
          <w:rFonts w:ascii="Arial" w:hAnsi="Arial" w:cs="Arial"/>
        </w:rPr>
        <w:t xml:space="preserve">exerted protective </w:t>
      </w:r>
      <w:r>
        <w:rPr>
          <w:rFonts w:ascii="Arial" w:hAnsi="Arial" w:cs="Arial"/>
        </w:rPr>
        <w:t xml:space="preserve">effect </w:t>
      </w:r>
      <w:r w:rsidRPr="00943D8F">
        <w:rPr>
          <w:rFonts w:ascii="Arial" w:hAnsi="Arial" w:cs="Arial"/>
        </w:rPr>
        <w:t>against renal dysfunction and structural damage</w:t>
      </w:r>
      <w:r>
        <w:rPr>
          <w:rFonts w:ascii="Arial" w:hAnsi="Arial" w:cs="Arial"/>
        </w:rPr>
        <w:t xml:space="preserve"> caused by gentamycin</w:t>
      </w:r>
      <w:r w:rsidRPr="00943D8F">
        <w:rPr>
          <w:rFonts w:ascii="Arial" w:hAnsi="Arial" w:cs="Arial"/>
        </w:rPr>
        <w:t>.</w:t>
      </w:r>
      <w:r>
        <w:rPr>
          <w:rFonts w:ascii="Arial" w:hAnsi="Arial" w:cs="Arial"/>
        </w:rPr>
        <w:t xml:space="preserve"> Comparing with control animals there is non-significant changes in all detected parameters which may suppose a highly protective effect than taurine. </w:t>
      </w:r>
    </w:p>
    <w:p w:rsidR="00E6094D" w:rsidRDefault="00E6094D" w:rsidP="00E93783">
      <w:pPr>
        <w:autoSpaceDE w:val="0"/>
        <w:autoSpaceDN w:val="0"/>
        <w:bidi w:val="0"/>
        <w:adjustRightInd w:val="0"/>
        <w:spacing w:line="360" w:lineRule="auto"/>
        <w:jc w:val="both"/>
        <w:rPr>
          <w:rFonts w:ascii="Arial" w:hAnsi="Arial" w:cs="Arial"/>
        </w:rPr>
      </w:pPr>
    </w:p>
    <w:p w:rsidR="00E6094D" w:rsidRPr="00ED7179" w:rsidRDefault="00E6094D" w:rsidP="00E93783">
      <w:pPr>
        <w:autoSpaceDE w:val="0"/>
        <w:autoSpaceDN w:val="0"/>
        <w:bidi w:val="0"/>
        <w:adjustRightInd w:val="0"/>
        <w:spacing w:line="360" w:lineRule="auto"/>
        <w:jc w:val="both"/>
        <w:rPr>
          <w:rFonts w:ascii="Arial" w:hAnsi="Arial" w:cs="Arial"/>
          <w:b/>
          <w:bCs/>
        </w:rPr>
      </w:pPr>
      <w:r w:rsidRPr="00ED7179">
        <w:rPr>
          <w:rFonts w:ascii="Arial" w:hAnsi="Arial" w:cs="Arial"/>
          <w:b/>
          <w:bCs/>
        </w:rPr>
        <w:t>References:</w:t>
      </w:r>
    </w:p>
    <w:p w:rsidR="00E6094D" w:rsidRDefault="00E6094D" w:rsidP="001822B0">
      <w:pPr>
        <w:pStyle w:val="ListParagraph"/>
        <w:numPr>
          <w:ilvl w:val="0"/>
          <w:numId w:val="12"/>
        </w:numPr>
        <w:autoSpaceDE w:val="0"/>
        <w:autoSpaceDN w:val="0"/>
        <w:bidi w:val="0"/>
        <w:adjustRightInd w:val="0"/>
        <w:spacing w:line="240" w:lineRule="auto"/>
        <w:ind w:left="284" w:hanging="284"/>
        <w:rPr>
          <w:rFonts w:ascii="Arial" w:hAnsi="Arial"/>
          <w:sz w:val="24"/>
          <w:szCs w:val="24"/>
          <w:lang w:eastAsia="ar-SA"/>
        </w:rPr>
      </w:pPr>
      <w:r w:rsidRPr="000C7D68">
        <w:rPr>
          <w:rFonts w:ascii="Arial" w:hAnsi="Arial"/>
          <w:b/>
          <w:bCs/>
          <w:sz w:val="24"/>
          <w:szCs w:val="24"/>
          <w:lang w:eastAsia="ar-SA"/>
        </w:rPr>
        <w:t>Nenad Stojiljkovic, Milan Stoiljkovic, Dragan Mihailovic, Pavle Randjelovic, Sonja Ilic, Marija Gocmanac-Ignjatovic and MilicaVeljkovic</w:t>
      </w:r>
      <w:r w:rsidRPr="00772E91">
        <w:rPr>
          <w:rFonts w:ascii="Arial" w:hAnsi="Arial"/>
          <w:sz w:val="24"/>
          <w:szCs w:val="24"/>
          <w:lang w:eastAsia="ar-SA"/>
        </w:rPr>
        <w:t>: Beneficial Effects of Calcium Oral Coadministration in Gentamicin-Induced Nephrotoxicity in Rats. Renal Failure, 2012; 34(5): 622–627</w:t>
      </w:r>
      <w:r>
        <w:rPr>
          <w:rFonts w:ascii="Arial" w:hAnsi="Arial"/>
          <w:sz w:val="24"/>
          <w:szCs w:val="24"/>
          <w:lang w:eastAsia="ar-SA"/>
        </w:rPr>
        <w:t>.</w:t>
      </w:r>
    </w:p>
    <w:p w:rsidR="00E6094D" w:rsidRPr="001822B0" w:rsidRDefault="00E6094D" w:rsidP="001822B0">
      <w:pPr>
        <w:pStyle w:val="ListParagraph"/>
        <w:autoSpaceDE w:val="0"/>
        <w:autoSpaceDN w:val="0"/>
        <w:bidi w:val="0"/>
        <w:adjustRightInd w:val="0"/>
        <w:spacing w:line="240" w:lineRule="auto"/>
        <w:ind w:left="284"/>
        <w:rPr>
          <w:rFonts w:ascii="Arial" w:hAnsi="Arial"/>
          <w:sz w:val="12"/>
          <w:szCs w:val="12"/>
          <w:lang w:eastAsia="ar-SA"/>
        </w:rPr>
      </w:pPr>
    </w:p>
    <w:p w:rsidR="00E6094D" w:rsidRDefault="00E6094D" w:rsidP="001822B0">
      <w:pPr>
        <w:pStyle w:val="ListParagraph"/>
        <w:numPr>
          <w:ilvl w:val="0"/>
          <w:numId w:val="12"/>
        </w:numPr>
        <w:autoSpaceDE w:val="0"/>
        <w:autoSpaceDN w:val="0"/>
        <w:bidi w:val="0"/>
        <w:adjustRightInd w:val="0"/>
        <w:spacing w:after="0" w:line="240" w:lineRule="auto"/>
        <w:ind w:left="284" w:hanging="284"/>
        <w:rPr>
          <w:rFonts w:ascii="Arial" w:hAnsi="Arial"/>
          <w:sz w:val="24"/>
          <w:szCs w:val="24"/>
          <w:lang w:eastAsia="ar-SA"/>
        </w:rPr>
      </w:pPr>
      <w:r w:rsidRPr="000C7D68">
        <w:rPr>
          <w:rFonts w:ascii="Arial" w:hAnsi="Arial"/>
          <w:b/>
          <w:bCs/>
          <w:sz w:val="24"/>
          <w:szCs w:val="24"/>
          <w:lang w:eastAsia="ar-SA"/>
        </w:rPr>
        <w:t>Soliman K. M., Abdul-Hamid M., Othman A. I.:</w:t>
      </w:r>
      <w:r w:rsidRPr="00772E91">
        <w:rPr>
          <w:rFonts w:ascii="Arial" w:hAnsi="Arial"/>
          <w:sz w:val="24"/>
          <w:szCs w:val="24"/>
          <w:lang w:eastAsia="ar-SA"/>
        </w:rPr>
        <w:t xml:space="preserve"> Med. Sci. Monit.,</w:t>
      </w:r>
      <w:r>
        <w:rPr>
          <w:rFonts w:ascii="Arial" w:hAnsi="Arial"/>
          <w:sz w:val="24"/>
          <w:szCs w:val="24"/>
          <w:lang w:eastAsia="ar-SA"/>
        </w:rPr>
        <w:t xml:space="preserve"> 2007,</w:t>
      </w:r>
      <w:r w:rsidRPr="00772E91">
        <w:rPr>
          <w:rFonts w:ascii="Arial" w:hAnsi="Arial"/>
          <w:sz w:val="24"/>
          <w:szCs w:val="24"/>
          <w:lang w:eastAsia="ar-SA"/>
        </w:rPr>
        <w:t xml:space="preserve"> 13, 73—83</w:t>
      </w:r>
      <w:r>
        <w:rPr>
          <w:rFonts w:ascii="Arial" w:hAnsi="Arial"/>
          <w:sz w:val="24"/>
          <w:szCs w:val="24"/>
          <w:lang w:eastAsia="ar-SA"/>
        </w:rPr>
        <w:t>.</w:t>
      </w:r>
    </w:p>
    <w:p w:rsidR="00E6094D" w:rsidRPr="001822B0" w:rsidRDefault="00E6094D" w:rsidP="001822B0">
      <w:pPr>
        <w:autoSpaceDE w:val="0"/>
        <w:autoSpaceDN w:val="0"/>
        <w:bidi w:val="0"/>
        <w:adjustRightInd w:val="0"/>
        <w:rPr>
          <w:rFonts w:ascii="Arial" w:hAnsi="Arial" w:cs="Arial"/>
          <w:sz w:val="12"/>
          <w:szCs w:val="12"/>
        </w:rPr>
      </w:pPr>
      <w:r w:rsidRPr="001822B0">
        <w:rPr>
          <w:rFonts w:ascii="Arial" w:hAnsi="Arial" w:cs="Arial"/>
        </w:rPr>
        <w:t xml:space="preserve"> </w:t>
      </w:r>
    </w:p>
    <w:p w:rsidR="00E6094D" w:rsidRPr="001822B0" w:rsidRDefault="00E6094D" w:rsidP="001822B0">
      <w:pPr>
        <w:pStyle w:val="ListParagraph"/>
        <w:numPr>
          <w:ilvl w:val="0"/>
          <w:numId w:val="12"/>
        </w:numPr>
        <w:autoSpaceDE w:val="0"/>
        <w:autoSpaceDN w:val="0"/>
        <w:bidi w:val="0"/>
        <w:adjustRightInd w:val="0"/>
        <w:spacing w:after="0" w:line="240" w:lineRule="auto"/>
        <w:ind w:left="284" w:hanging="284"/>
        <w:rPr>
          <w:rFonts w:ascii="Arial" w:hAnsi="Arial"/>
          <w:sz w:val="24"/>
          <w:szCs w:val="24"/>
          <w:lang w:eastAsia="ar-SA"/>
        </w:rPr>
      </w:pPr>
      <w:r w:rsidRPr="000C7D68">
        <w:rPr>
          <w:rFonts w:ascii="Arial" w:hAnsi="Arial"/>
          <w:b/>
          <w:bCs/>
          <w:sz w:val="24"/>
          <w:szCs w:val="24"/>
          <w:lang w:eastAsia="ar-SA"/>
        </w:rPr>
        <w:t>Kadkhodaee M., Khastar H., Faghihi</w:t>
      </w:r>
      <w:r>
        <w:rPr>
          <w:rFonts w:ascii="Arial" w:hAnsi="Arial"/>
          <w:b/>
          <w:bCs/>
          <w:sz w:val="24"/>
          <w:szCs w:val="24"/>
          <w:lang w:eastAsia="ar-SA"/>
        </w:rPr>
        <w:t xml:space="preserve"> M., Ghaznavi R., Zahmatkesh M.:</w:t>
      </w:r>
      <w:r w:rsidRPr="00772E91">
        <w:rPr>
          <w:rFonts w:ascii="Arial" w:hAnsi="Arial"/>
          <w:sz w:val="24"/>
          <w:szCs w:val="24"/>
          <w:lang w:eastAsia="ar-SA"/>
        </w:rPr>
        <w:t xml:space="preserve"> Exp. </w:t>
      </w:r>
      <w:r w:rsidRPr="001822B0">
        <w:rPr>
          <w:rFonts w:ascii="Arial" w:hAnsi="Arial"/>
          <w:sz w:val="24"/>
          <w:szCs w:val="24"/>
          <w:lang w:eastAsia="ar-SA"/>
        </w:rPr>
        <w:t>Physiol., 2005, 90, 571—576.</w:t>
      </w:r>
    </w:p>
    <w:p w:rsidR="00E6094D" w:rsidRPr="001822B0" w:rsidRDefault="00E6094D" w:rsidP="001822B0">
      <w:pPr>
        <w:autoSpaceDE w:val="0"/>
        <w:autoSpaceDN w:val="0"/>
        <w:bidi w:val="0"/>
        <w:adjustRightInd w:val="0"/>
        <w:rPr>
          <w:rFonts w:ascii="Arial" w:hAnsi="Arial" w:cs="Arial"/>
          <w:sz w:val="12"/>
          <w:szCs w:val="12"/>
        </w:rPr>
      </w:pPr>
    </w:p>
    <w:p w:rsidR="00E6094D" w:rsidRDefault="00E6094D" w:rsidP="001822B0">
      <w:pPr>
        <w:pStyle w:val="ListParagraph"/>
        <w:numPr>
          <w:ilvl w:val="0"/>
          <w:numId w:val="12"/>
        </w:numPr>
        <w:autoSpaceDE w:val="0"/>
        <w:autoSpaceDN w:val="0"/>
        <w:bidi w:val="0"/>
        <w:adjustRightInd w:val="0"/>
        <w:spacing w:after="0" w:line="240" w:lineRule="auto"/>
        <w:ind w:left="284" w:hanging="284"/>
        <w:rPr>
          <w:rFonts w:ascii="Arial" w:hAnsi="Arial"/>
          <w:sz w:val="24"/>
          <w:szCs w:val="24"/>
          <w:lang w:eastAsia="ar-SA"/>
        </w:rPr>
      </w:pPr>
      <w:r w:rsidRPr="000C7D68">
        <w:rPr>
          <w:rFonts w:ascii="Arial" w:hAnsi="Arial"/>
          <w:b/>
          <w:bCs/>
          <w:sz w:val="24"/>
          <w:szCs w:val="24"/>
          <w:lang w:eastAsia="ar-SA"/>
        </w:rPr>
        <w:t>Stojiljkovic N, Stoiljkovic M, Randjelovic P, Veljkovic S, Mihailovic D</w:t>
      </w:r>
      <w:r w:rsidRPr="00772E91">
        <w:rPr>
          <w:rFonts w:ascii="Arial" w:hAnsi="Arial"/>
          <w:sz w:val="24"/>
          <w:szCs w:val="24"/>
          <w:lang w:eastAsia="ar-SA"/>
        </w:rPr>
        <w:t>.</w:t>
      </w:r>
      <w:r>
        <w:rPr>
          <w:rFonts w:ascii="Arial" w:hAnsi="Arial"/>
          <w:sz w:val="24"/>
          <w:szCs w:val="24"/>
          <w:lang w:eastAsia="ar-SA"/>
        </w:rPr>
        <w:t>:</w:t>
      </w:r>
      <w:r w:rsidRPr="00772E91">
        <w:rPr>
          <w:rFonts w:ascii="Arial" w:hAnsi="Arial"/>
          <w:sz w:val="24"/>
          <w:szCs w:val="24"/>
          <w:lang w:eastAsia="ar-SA"/>
        </w:rPr>
        <w:t xml:space="preserve"> Cytoprotective effect of vitamin C against gentamicin-induced acute kidney injury in rats. Exp Toxicol Pathol. 2012;</w:t>
      </w:r>
      <w:r>
        <w:rPr>
          <w:rFonts w:ascii="Arial" w:hAnsi="Arial"/>
          <w:sz w:val="24"/>
          <w:szCs w:val="24"/>
          <w:lang w:eastAsia="ar-SA"/>
        </w:rPr>
        <w:t xml:space="preserve"> </w:t>
      </w:r>
      <w:r w:rsidRPr="00772E91">
        <w:rPr>
          <w:rFonts w:ascii="Arial" w:hAnsi="Arial"/>
          <w:sz w:val="24"/>
          <w:szCs w:val="24"/>
          <w:lang w:eastAsia="ar-SA"/>
        </w:rPr>
        <w:t>64(1–2):69–74.</w:t>
      </w:r>
    </w:p>
    <w:p w:rsidR="00E6094D" w:rsidRPr="001822B0" w:rsidRDefault="00E6094D" w:rsidP="001822B0">
      <w:pPr>
        <w:autoSpaceDE w:val="0"/>
        <w:autoSpaceDN w:val="0"/>
        <w:bidi w:val="0"/>
        <w:adjustRightInd w:val="0"/>
        <w:rPr>
          <w:rFonts w:ascii="Arial" w:hAnsi="Arial"/>
          <w:sz w:val="12"/>
          <w:szCs w:val="12"/>
        </w:rPr>
      </w:pPr>
    </w:p>
    <w:p w:rsidR="00E6094D" w:rsidRDefault="00E6094D" w:rsidP="001822B0">
      <w:pPr>
        <w:pStyle w:val="ListParagraph"/>
        <w:numPr>
          <w:ilvl w:val="0"/>
          <w:numId w:val="12"/>
        </w:numPr>
        <w:autoSpaceDE w:val="0"/>
        <w:autoSpaceDN w:val="0"/>
        <w:bidi w:val="0"/>
        <w:adjustRightInd w:val="0"/>
        <w:spacing w:after="0" w:line="240" w:lineRule="auto"/>
        <w:ind w:left="284" w:hanging="284"/>
        <w:rPr>
          <w:rFonts w:ascii="Arial" w:hAnsi="Arial"/>
          <w:sz w:val="24"/>
          <w:szCs w:val="24"/>
          <w:lang w:eastAsia="ar-SA"/>
        </w:rPr>
      </w:pPr>
      <w:r w:rsidRPr="00043905">
        <w:rPr>
          <w:rFonts w:ascii="Arial" w:hAnsi="Arial"/>
          <w:b/>
          <w:bCs/>
          <w:sz w:val="24"/>
          <w:szCs w:val="24"/>
          <w:lang w:val="de-DE" w:eastAsia="ar-SA"/>
        </w:rPr>
        <w:t>Sener G., Sehirli A. O., Altunbas H. Z., Ersoy Y., Paskaloglu K., Arbak S., Ayanoglu-Dulger G., J.:</w:t>
      </w:r>
      <w:r w:rsidRPr="00043905">
        <w:rPr>
          <w:rFonts w:ascii="Arial" w:hAnsi="Arial"/>
          <w:sz w:val="24"/>
          <w:szCs w:val="24"/>
          <w:lang w:val="de-DE" w:eastAsia="ar-SA"/>
        </w:rPr>
        <w:t xml:space="preserve"> Pineal. </w:t>
      </w:r>
      <w:r w:rsidRPr="00772E91">
        <w:rPr>
          <w:rFonts w:ascii="Arial" w:hAnsi="Arial"/>
          <w:sz w:val="24"/>
          <w:szCs w:val="24"/>
          <w:lang w:eastAsia="ar-SA"/>
        </w:rPr>
        <w:t xml:space="preserve">Res., </w:t>
      </w:r>
      <w:r>
        <w:rPr>
          <w:rFonts w:ascii="Arial" w:hAnsi="Arial"/>
          <w:sz w:val="24"/>
          <w:szCs w:val="24"/>
          <w:lang w:eastAsia="ar-SA"/>
        </w:rPr>
        <w:t xml:space="preserve">2002, </w:t>
      </w:r>
      <w:r w:rsidRPr="00772E91">
        <w:rPr>
          <w:rFonts w:ascii="Arial" w:hAnsi="Arial"/>
          <w:sz w:val="24"/>
          <w:szCs w:val="24"/>
          <w:lang w:eastAsia="ar-SA"/>
        </w:rPr>
        <w:t>32</w:t>
      </w:r>
      <w:r>
        <w:rPr>
          <w:rFonts w:ascii="Arial" w:hAnsi="Arial"/>
          <w:sz w:val="24"/>
          <w:szCs w:val="24"/>
          <w:lang w:eastAsia="ar-SA"/>
        </w:rPr>
        <w:t>, 231—236.</w:t>
      </w:r>
    </w:p>
    <w:p w:rsidR="00E6094D" w:rsidRPr="001822B0" w:rsidRDefault="00E6094D" w:rsidP="001822B0">
      <w:pPr>
        <w:autoSpaceDE w:val="0"/>
        <w:autoSpaceDN w:val="0"/>
        <w:bidi w:val="0"/>
        <w:adjustRightInd w:val="0"/>
        <w:rPr>
          <w:rFonts w:ascii="Arial" w:hAnsi="Arial"/>
          <w:sz w:val="12"/>
          <w:szCs w:val="12"/>
        </w:rPr>
      </w:pPr>
    </w:p>
    <w:p w:rsidR="00E6094D" w:rsidRDefault="00E6094D" w:rsidP="001822B0">
      <w:pPr>
        <w:pStyle w:val="ListParagraph"/>
        <w:numPr>
          <w:ilvl w:val="0"/>
          <w:numId w:val="12"/>
        </w:numPr>
        <w:autoSpaceDE w:val="0"/>
        <w:autoSpaceDN w:val="0"/>
        <w:bidi w:val="0"/>
        <w:adjustRightInd w:val="0"/>
        <w:spacing w:after="0" w:line="240" w:lineRule="auto"/>
        <w:ind w:left="284" w:hanging="284"/>
        <w:rPr>
          <w:rFonts w:ascii="Arial" w:hAnsi="Arial"/>
          <w:sz w:val="24"/>
          <w:szCs w:val="24"/>
          <w:lang w:eastAsia="ar-SA"/>
        </w:rPr>
      </w:pPr>
      <w:r w:rsidRPr="000C7D68">
        <w:rPr>
          <w:rFonts w:ascii="Arial" w:hAnsi="Arial"/>
          <w:b/>
          <w:bCs/>
          <w:sz w:val="24"/>
          <w:szCs w:val="24"/>
          <w:lang w:eastAsia="ar-SA"/>
        </w:rPr>
        <w:t>Parlakpinar H., Tasdemir S., Polat A., Bay-Karabulut A., Vardi N., Ucar M.:</w:t>
      </w:r>
      <w:r w:rsidRPr="00772E91">
        <w:rPr>
          <w:rFonts w:ascii="Arial" w:hAnsi="Arial"/>
          <w:sz w:val="24"/>
          <w:szCs w:val="24"/>
          <w:lang w:eastAsia="ar-SA"/>
        </w:rPr>
        <w:t xml:space="preserve"> Acet A., Toxicology,</w:t>
      </w:r>
      <w:r>
        <w:rPr>
          <w:rFonts w:ascii="Arial" w:hAnsi="Arial"/>
          <w:sz w:val="24"/>
          <w:szCs w:val="24"/>
          <w:lang w:eastAsia="ar-SA"/>
        </w:rPr>
        <w:t>2005,</w:t>
      </w:r>
      <w:r w:rsidRPr="00772E91">
        <w:rPr>
          <w:rFonts w:ascii="Arial" w:hAnsi="Arial"/>
          <w:sz w:val="24"/>
          <w:szCs w:val="24"/>
          <w:lang w:eastAsia="ar-SA"/>
        </w:rPr>
        <w:t xml:space="preserve"> 207</w:t>
      </w:r>
      <w:r>
        <w:rPr>
          <w:rFonts w:ascii="Arial" w:hAnsi="Arial"/>
          <w:sz w:val="24"/>
          <w:szCs w:val="24"/>
          <w:lang w:eastAsia="ar-SA"/>
        </w:rPr>
        <w:t>, 169—177.</w:t>
      </w:r>
    </w:p>
    <w:p w:rsidR="00E6094D" w:rsidRPr="001822B0" w:rsidRDefault="00E6094D" w:rsidP="001822B0">
      <w:pPr>
        <w:autoSpaceDE w:val="0"/>
        <w:autoSpaceDN w:val="0"/>
        <w:bidi w:val="0"/>
        <w:adjustRightInd w:val="0"/>
        <w:rPr>
          <w:rFonts w:ascii="Arial" w:hAnsi="Arial"/>
          <w:sz w:val="12"/>
          <w:szCs w:val="12"/>
        </w:rPr>
      </w:pPr>
    </w:p>
    <w:p w:rsidR="00E6094D" w:rsidRDefault="00E6094D" w:rsidP="001822B0">
      <w:pPr>
        <w:pStyle w:val="ListParagraph"/>
        <w:numPr>
          <w:ilvl w:val="0"/>
          <w:numId w:val="12"/>
        </w:numPr>
        <w:autoSpaceDE w:val="0"/>
        <w:autoSpaceDN w:val="0"/>
        <w:bidi w:val="0"/>
        <w:adjustRightInd w:val="0"/>
        <w:spacing w:after="0" w:line="240" w:lineRule="auto"/>
        <w:ind w:left="284" w:hanging="284"/>
        <w:rPr>
          <w:rFonts w:ascii="Arial" w:hAnsi="Arial"/>
          <w:sz w:val="24"/>
          <w:szCs w:val="24"/>
          <w:lang w:eastAsia="ar-SA"/>
        </w:rPr>
      </w:pPr>
      <w:r w:rsidRPr="000C7D68">
        <w:rPr>
          <w:rFonts w:ascii="Arial" w:hAnsi="Arial"/>
          <w:b/>
          <w:bCs/>
          <w:sz w:val="24"/>
          <w:szCs w:val="24"/>
          <w:lang w:eastAsia="ar-SA"/>
        </w:rPr>
        <w:t>Sundin DP, Sandoval R, Molitoris BA.</w:t>
      </w:r>
      <w:r>
        <w:rPr>
          <w:rFonts w:ascii="Arial" w:hAnsi="Arial"/>
          <w:sz w:val="24"/>
          <w:szCs w:val="24"/>
          <w:lang w:eastAsia="ar-SA"/>
        </w:rPr>
        <w:t>:</w:t>
      </w:r>
      <w:r w:rsidRPr="00772E91">
        <w:rPr>
          <w:rFonts w:ascii="Arial" w:hAnsi="Arial"/>
          <w:sz w:val="24"/>
          <w:szCs w:val="24"/>
          <w:lang w:eastAsia="ar-SA"/>
        </w:rPr>
        <w:t xml:space="preserve"> Gentamicin inhibits renal protein and phospholipid metabolism in rats. J Am Soc Nephrol. 2001;</w:t>
      </w:r>
      <w:r>
        <w:rPr>
          <w:rFonts w:ascii="Arial" w:hAnsi="Arial"/>
          <w:sz w:val="24"/>
          <w:szCs w:val="24"/>
          <w:lang w:eastAsia="ar-SA"/>
        </w:rPr>
        <w:t xml:space="preserve"> </w:t>
      </w:r>
      <w:r w:rsidRPr="00772E91">
        <w:rPr>
          <w:rFonts w:ascii="Arial" w:hAnsi="Arial"/>
          <w:sz w:val="24"/>
          <w:szCs w:val="24"/>
          <w:lang w:eastAsia="ar-SA"/>
        </w:rPr>
        <w:t>12(1):114–123.</w:t>
      </w:r>
    </w:p>
    <w:p w:rsidR="00E6094D" w:rsidRPr="001822B0" w:rsidRDefault="00E6094D" w:rsidP="001822B0">
      <w:pPr>
        <w:autoSpaceDE w:val="0"/>
        <w:autoSpaceDN w:val="0"/>
        <w:bidi w:val="0"/>
        <w:adjustRightInd w:val="0"/>
        <w:rPr>
          <w:rFonts w:ascii="Arial" w:hAnsi="Arial"/>
          <w:sz w:val="12"/>
          <w:szCs w:val="12"/>
        </w:rPr>
      </w:pPr>
    </w:p>
    <w:p w:rsidR="00E6094D" w:rsidRDefault="00E6094D" w:rsidP="000C7D68">
      <w:pPr>
        <w:pStyle w:val="Default"/>
        <w:numPr>
          <w:ilvl w:val="0"/>
          <w:numId w:val="12"/>
        </w:numPr>
        <w:ind w:left="284" w:hanging="284"/>
        <w:jc w:val="both"/>
        <w:rPr>
          <w:rFonts w:ascii="Arial" w:hAnsi="Arial" w:cs="Arial"/>
          <w:color w:val="auto"/>
          <w:lang w:eastAsia="ar-SA"/>
        </w:rPr>
      </w:pPr>
      <w:r w:rsidRPr="000C7D68">
        <w:rPr>
          <w:rFonts w:ascii="Arial" w:hAnsi="Arial" w:cs="Arial"/>
          <w:b/>
          <w:bCs/>
          <w:color w:val="auto"/>
          <w:lang w:eastAsia="ar-SA"/>
        </w:rPr>
        <w:t>Abdel Raheem IT, Abdel Ghany AA, Mohamed GA.:</w:t>
      </w:r>
      <w:r>
        <w:rPr>
          <w:rFonts w:ascii="Arial" w:hAnsi="Arial" w:cs="Arial"/>
          <w:color w:val="auto"/>
          <w:lang w:eastAsia="ar-SA"/>
        </w:rPr>
        <w:t xml:space="preserve"> Protective effect of </w:t>
      </w:r>
      <w:r w:rsidRPr="00772E91">
        <w:rPr>
          <w:rFonts w:ascii="Arial" w:hAnsi="Arial" w:cs="Arial"/>
          <w:color w:val="auto"/>
          <w:lang w:eastAsia="ar-SA"/>
        </w:rPr>
        <w:t xml:space="preserve">quercetin against gentamicin-induced nephrotoxicity in rats.Biol Pharm Bull 2009; 32: 61-7. </w:t>
      </w:r>
    </w:p>
    <w:p w:rsidR="00E6094D" w:rsidRPr="001822B0" w:rsidRDefault="00E6094D" w:rsidP="001822B0">
      <w:pPr>
        <w:pStyle w:val="Default"/>
        <w:rPr>
          <w:rFonts w:ascii="Arial" w:hAnsi="Arial" w:cs="Arial"/>
          <w:color w:val="auto"/>
          <w:sz w:val="12"/>
          <w:szCs w:val="12"/>
          <w:lang w:eastAsia="ar-SA"/>
        </w:rPr>
      </w:pPr>
    </w:p>
    <w:p w:rsidR="00E6094D" w:rsidRDefault="00E6094D" w:rsidP="001822B0">
      <w:pPr>
        <w:pStyle w:val="ListParagraph"/>
        <w:numPr>
          <w:ilvl w:val="0"/>
          <w:numId w:val="12"/>
        </w:numPr>
        <w:autoSpaceDE w:val="0"/>
        <w:autoSpaceDN w:val="0"/>
        <w:bidi w:val="0"/>
        <w:adjustRightInd w:val="0"/>
        <w:spacing w:after="0" w:line="240" w:lineRule="auto"/>
        <w:ind w:left="284" w:hanging="284"/>
        <w:rPr>
          <w:rFonts w:ascii="Arial" w:hAnsi="Arial"/>
          <w:sz w:val="24"/>
          <w:szCs w:val="24"/>
          <w:lang w:eastAsia="ar-SA"/>
        </w:rPr>
      </w:pPr>
      <w:r w:rsidRPr="000C7D68">
        <w:rPr>
          <w:rFonts w:ascii="Arial" w:hAnsi="Arial"/>
          <w:b/>
          <w:bCs/>
          <w:sz w:val="24"/>
          <w:szCs w:val="24"/>
          <w:lang w:eastAsia="ar-SA"/>
        </w:rPr>
        <w:t>Koyner JL, Sher AR, Murray PT</w:t>
      </w:r>
      <w:r w:rsidRPr="00772E91">
        <w:rPr>
          <w:rFonts w:ascii="Arial" w:hAnsi="Arial"/>
          <w:sz w:val="24"/>
          <w:szCs w:val="24"/>
          <w:lang w:eastAsia="ar-SA"/>
        </w:rPr>
        <w:t>.</w:t>
      </w:r>
      <w:r>
        <w:rPr>
          <w:rFonts w:ascii="Arial" w:hAnsi="Arial"/>
          <w:sz w:val="24"/>
          <w:szCs w:val="24"/>
          <w:lang w:eastAsia="ar-SA"/>
        </w:rPr>
        <w:t>:</w:t>
      </w:r>
      <w:r w:rsidRPr="00772E91">
        <w:rPr>
          <w:rFonts w:ascii="Arial" w:hAnsi="Arial"/>
          <w:sz w:val="24"/>
          <w:szCs w:val="24"/>
          <w:lang w:eastAsia="ar-SA"/>
        </w:rPr>
        <w:t xml:space="preserve"> Antioxidants. Do they have a place in the prevention or therapy of acute kidney injury? Nephron ExpNephrol 2008; 109:e109–17.</w:t>
      </w:r>
    </w:p>
    <w:p w:rsidR="00E6094D" w:rsidRPr="001822B0" w:rsidRDefault="00E6094D" w:rsidP="001822B0">
      <w:pPr>
        <w:autoSpaceDE w:val="0"/>
        <w:autoSpaceDN w:val="0"/>
        <w:bidi w:val="0"/>
        <w:adjustRightInd w:val="0"/>
        <w:rPr>
          <w:rFonts w:ascii="Arial" w:hAnsi="Arial"/>
          <w:sz w:val="12"/>
          <w:szCs w:val="12"/>
        </w:rPr>
      </w:pPr>
    </w:p>
    <w:p w:rsidR="00E6094D" w:rsidRDefault="00E6094D" w:rsidP="001822B0">
      <w:pPr>
        <w:pStyle w:val="ListParagraph"/>
        <w:numPr>
          <w:ilvl w:val="0"/>
          <w:numId w:val="12"/>
        </w:numPr>
        <w:bidi w:val="0"/>
        <w:spacing w:after="0" w:line="240" w:lineRule="auto"/>
        <w:ind w:left="284" w:hanging="284"/>
        <w:rPr>
          <w:rFonts w:ascii="Arial" w:hAnsi="Arial"/>
          <w:sz w:val="24"/>
          <w:szCs w:val="24"/>
          <w:lang w:eastAsia="ar-SA"/>
        </w:rPr>
      </w:pPr>
      <w:r w:rsidRPr="000C7D68">
        <w:rPr>
          <w:rFonts w:ascii="Arial" w:hAnsi="Arial"/>
          <w:b/>
          <w:bCs/>
          <w:sz w:val="24"/>
          <w:szCs w:val="24"/>
          <w:lang w:eastAsia="ar-SA"/>
        </w:rPr>
        <w:t>ZorovDB:</w:t>
      </w:r>
      <w:r>
        <w:rPr>
          <w:rFonts w:ascii="Arial" w:hAnsi="Arial"/>
          <w:sz w:val="24"/>
          <w:szCs w:val="24"/>
          <w:lang w:eastAsia="ar-SA"/>
        </w:rPr>
        <w:t xml:space="preserve"> </w:t>
      </w:r>
      <w:r w:rsidRPr="00703E15">
        <w:rPr>
          <w:rFonts w:ascii="Arial" w:hAnsi="Arial"/>
          <w:sz w:val="24"/>
          <w:szCs w:val="24"/>
          <w:lang w:eastAsia="ar-SA"/>
        </w:rPr>
        <w:t>Amelioration of aminoglycoside nephrotoxicity requires protection of renalmitochondria.KidneyInt 2010; 77:841–3.</w:t>
      </w:r>
    </w:p>
    <w:p w:rsidR="00E6094D" w:rsidRPr="001822B0" w:rsidRDefault="00E6094D" w:rsidP="001822B0">
      <w:pPr>
        <w:bidi w:val="0"/>
        <w:rPr>
          <w:rFonts w:ascii="Arial" w:hAnsi="Arial"/>
          <w:sz w:val="12"/>
          <w:szCs w:val="12"/>
        </w:rPr>
      </w:pPr>
    </w:p>
    <w:p w:rsidR="00E6094D" w:rsidRDefault="00E6094D" w:rsidP="001822B0">
      <w:pPr>
        <w:pStyle w:val="ListParagraph"/>
        <w:numPr>
          <w:ilvl w:val="0"/>
          <w:numId w:val="12"/>
        </w:numPr>
        <w:bidi w:val="0"/>
        <w:spacing w:after="0" w:line="240" w:lineRule="auto"/>
        <w:ind w:left="284" w:hanging="284"/>
        <w:rPr>
          <w:rFonts w:ascii="Arial" w:hAnsi="Arial"/>
          <w:sz w:val="24"/>
          <w:szCs w:val="24"/>
          <w:lang w:eastAsia="ar-SA"/>
        </w:rPr>
      </w:pPr>
      <w:r w:rsidRPr="00AF5ECC">
        <w:rPr>
          <w:rFonts w:ascii="Arial" w:hAnsi="Arial"/>
          <w:b/>
          <w:bCs/>
          <w:sz w:val="24"/>
          <w:szCs w:val="24"/>
          <w:lang w:eastAsia="ar-SA"/>
        </w:rPr>
        <w:t>Huxtable RJ:</w:t>
      </w:r>
      <w:r w:rsidRPr="00703E15">
        <w:rPr>
          <w:rFonts w:ascii="Arial" w:hAnsi="Arial"/>
          <w:sz w:val="24"/>
          <w:szCs w:val="24"/>
          <w:lang w:eastAsia="ar-SA"/>
        </w:rPr>
        <w:t xml:space="preserve"> Physiological action of taurine.</w:t>
      </w:r>
      <w:r w:rsidRPr="00772E91">
        <w:rPr>
          <w:rFonts w:ascii="Arial" w:hAnsi="Arial"/>
          <w:sz w:val="24"/>
          <w:szCs w:val="24"/>
          <w:lang w:eastAsia="ar-SA"/>
        </w:rPr>
        <w:t> Physiol Rev</w:t>
      </w:r>
      <w:r>
        <w:rPr>
          <w:rFonts w:ascii="Arial" w:hAnsi="Arial"/>
          <w:sz w:val="24"/>
          <w:szCs w:val="24"/>
          <w:lang w:eastAsia="ar-SA"/>
        </w:rPr>
        <w:t>.,</w:t>
      </w:r>
      <w:r w:rsidRPr="00772E91">
        <w:rPr>
          <w:rFonts w:ascii="Arial" w:hAnsi="Arial"/>
          <w:sz w:val="24"/>
          <w:szCs w:val="24"/>
          <w:lang w:eastAsia="ar-SA"/>
        </w:rPr>
        <w:t xml:space="preserve"> 1992</w:t>
      </w:r>
      <w:r w:rsidRPr="00703E15">
        <w:rPr>
          <w:rFonts w:ascii="Arial" w:hAnsi="Arial"/>
          <w:sz w:val="24"/>
          <w:szCs w:val="24"/>
          <w:lang w:eastAsia="ar-SA"/>
        </w:rPr>
        <w:t>;</w:t>
      </w:r>
      <w:r w:rsidRPr="00772E91">
        <w:rPr>
          <w:rFonts w:ascii="Arial" w:hAnsi="Arial"/>
          <w:sz w:val="24"/>
          <w:szCs w:val="24"/>
          <w:lang w:eastAsia="ar-SA"/>
        </w:rPr>
        <w:t> 72</w:t>
      </w:r>
      <w:r w:rsidRPr="00703E15">
        <w:rPr>
          <w:rFonts w:ascii="Arial" w:hAnsi="Arial"/>
          <w:sz w:val="24"/>
          <w:szCs w:val="24"/>
          <w:lang w:eastAsia="ar-SA"/>
        </w:rPr>
        <w:t>:</w:t>
      </w:r>
      <w:r w:rsidRPr="00772E91">
        <w:rPr>
          <w:rFonts w:ascii="Arial" w:hAnsi="Arial"/>
          <w:sz w:val="24"/>
          <w:szCs w:val="24"/>
          <w:lang w:eastAsia="ar-SA"/>
        </w:rPr>
        <w:t> 101</w:t>
      </w:r>
      <w:r w:rsidRPr="00703E15">
        <w:rPr>
          <w:rFonts w:ascii="Arial" w:hAnsi="Arial"/>
          <w:sz w:val="24"/>
          <w:szCs w:val="24"/>
          <w:lang w:eastAsia="ar-SA"/>
        </w:rPr>
        <w:t>–163</w:t>
      </w:r>
      <w:r>
        <w:rPr>
          <w:rFonts w:ascii="Arial" w:hAnsi="Arial"/>
          <w:sz w:val="24"/>
          <w:szCs w:val="24"/>
          <w:lang w:eastAsia="ar-SA"/>
        </w:rPr>
        <w:t>.</w:t>
      </w:r>
    </w:p>
    <w:p w:rsidR="00E6094D" w:rsidRPr="001822B0" w:rsidRDefault="00E6094D" w:rsidP="001822B0">
      <w:pPr>
        <w:bidi w:val="0"/>
        <w:rPr>
          <w:rFonts w:ascii="Arial" w:hAnsi="Arial"/>
          <w:sz w:val="12"/>
          <w:szCs w:val="12"/>
        </w:rPr>
      </w:pPr>
    </w:p>
    <w:p w:rsidR="00E6094D" w:rsidRDefault="00E6094D" w:rsidP="001822B0">
      <w:pPr>
        <w:pStyle w:val="ListParagraph"/>
        <w:numPr>
          <w:ilvl w:val="0"/>
          <w:numId w:val="12"/>
        </w:numPr>
        <w:bidi w:val="0"/>
        <w:spacing w:after="0" w:line="240" w:lineRule="auto"/>
        <w:ind w:left="284" w:hanging="284"/>
        <w:rPr>
          <w:rFonts w:ascii="Arial" w:hAnsi="Arial"/>
          <w:sz w:val="24"/>
          <w:szCs w:val="24"/>
          <w:lang w:eastAsia="ar-SA"/>
        </w:rPr>
      </w:pPr>
      <w:r w:rsidRPr="00AF5ECC">
        <w:rPr>
          <w:rFonts w:ascii="Arial" w:hAnsi="Arial"/>
          <w:b/>
          <w:bCs/>
          <w:sz w:val="24"/>
          <w:szCs w:val="24"/>
          <w:lang w:eastAsia="ar-SA"/>
        </w:rPr>
        <w:t>Marcinkiewicz J, Kurnyta M, Biedron R, Bobek M, Kontny E, Maslinski W.:</w:t>
      </w:r>
      <w:r w:rsidRPr="00772E91">
        <w:rPr>
          <w:rFonts w:ascii="Arial" w:hAnsi="Arial"/>
          <w:sz w:val="24"/>
          <w:szCs w:val="24"/>
          <w:lang w:eastAsia="ar-SA"/>
        </w:rPr>
        <w:t xml:space="preserve"> Anti-inflammatory effects of taurine derivatives (taurine chloramine,taurine bromamine, and taurolidine) are mediated by different mechanisms. AdvExp Med Biol 2006, 583:481-492.</w:t>
      </w:r>
    </w:p>
    <w:p w:rsidR="00E6094D" w:rsidRPr="001822B0" w:rsidRDefault="00E6094D" w:rsidP="001822B0">
      <w:pPr>
        <w:bidi w:val="0"/>
        <w:rPr>
          <w:rFonts w:ascii="Arial" w:hAnsi="Arial"/>
          <w:sz w:val="12"/>
          <w:szCs w:val="12"/>
        </w:rPr>
      </w:pPr>
    </w:p>
    <w:p w:rsidR="00E6094D" w:rsidRDefault="00E6094D" w:rsidP="001822B0">
      <w:pPr>
        <w:pStyle w:val="ListParagraph"/>
        <w:numPr>
          <w:ilvl w:val="0"/>
          <w:numId w:val="12"/>
        </w:numPr>
        <w:bidi w:val="0"/>
        <w:spacing w:after="0" w:line="240" w:lineRule="auto"/>
        <w:ind w:left="284" w:hanging="284"/>
        <w:rPr>
          <w:rFonts w:ascii="Arial" w:hAnsi="Arial"/>
          <w:sz w:val="24"/>
          <w:szCs w:val="24"/>
          <w:lang w:eastAsia="ar-SA"/>
        </w:rPr>
      </w:pPr>
      <w:r w:rsidRPr="00AF5ECC">
        <w:rPr>
          <w:rFonts w:ascii="Arial" w:hAnsi="Arial"/>
          <w:b/>
          <w:bCs/>
          <w:sz w:val="24"/>
          <w:szCs w:val="24"/>
          <w:lang w:eastAsia="ar-SA"/>
        </w:rPr>
        <w:t>Ogino T, than TA, Hosako M, Ozaki M, Omori M, Okada S.: Taurine</w:t>
      </w:r>
      <w:r w:rsidRPr="00772E91">
        <w:rPr>
          <w:rFonts w:ascii="Arial" w:hAnsi="Arial"/>
          <w:sz w:val="24"/>
          <w:szCs w:val="24"/>
          <w:lang w:eastAsia="ar-SA"/>
        </w:rPr>
        <w:t xml:space="preserve"> chloramine: a possible oxidant reservoir. AdvExp Med Biol,</w:t>
      </w:r>
      <w:r>
        <w:rPr>
          <w:rFonts w:ascii="Arial" w:hAnsi="Arial"/>
          <w:sz w:val="24"/>
          <w:szCs w:val="24"/>
          <w:lang w:eastAsia="ar-SA"/>
        </w:rPr>
        <w:t xml:space="preserve"> 2009,</w:t>
      </w:r>
      <w:r w:rsidRPr="00772E91">
        <w:rPr>
          <w:rFonts w:ascii="Arial" w:hAnsi="Arial"/>
          <w:sz w:val="24"/>
          <w:szCs w:val="24"/>
          <w:lang w:eastAsia="ar-SA"/>
        </w:rPr>
        <w:t xml:space="preserve"> 643:451-461.</w:t>
      </w:r>
    </w:p>
    <w:p w:rsidR="00E6094D" w:rsidRPr="001822B0" w:rsidRDefault="00E6094D" w:rsidP="001822B0">
      <w:pPr>
        <w:bidi w:val="0"/>
        <w:rPr>
          <w:rFonts w:ascii="Arial" w:hAnsi="Arial"/>
          <w:sz w:val="12"/>
          <w:szCs w:val="12"/>
        </w:rPr>
      </w:pPr>
    </w:p>
    <w:p w:rsidR="00E6094D" w:rsidRDefault="00E6094D" w:rsidP="001822B0">
      <w:pPr>
        <w:pStyle w:val="ListParagraph"/>
        <w:numPr>
          <w:ilvl w:val="0"/>
          <w:numId w:val="12"/>
        </w:numPr>
        <w:bidi w:val="0"/>
        <w:spacing w:after="0" w:line="240" w:lineRule="auto"/>
        <w:ind w:left="284" w:hanging="284"/>
        <w:rPr>
          <w:rFonts w:ascii="Arial" w:hAnsi="Arial"/>
          <w:sz w:val="24"/>
          <w:szCs w:val="24"/>
          <w:lang w:eastAsia="ar-SA"/>
        </w:rPr>
      </w:pPr>
      <w:r w:rsidRPr="00AF5ECC">
        <w:rPr>
          <w:rFonts w:ascii="Arial" w:hAnsi="Arial"/>
          <w:b/>
          <w:bCs/>
          <w:sz w:val="24"/>
          <w:szCs w:val="24"/>
          <w:lang w:eastAsia="ar-SA"/>
        </w:rPr>
        <w:t>Kim C and Cha YN.:</w:t>
      </w:r>
      <w:r>
        <w:rPr>
          <w:rFonts w:ascii="Arial" w:hAnsi="Arial"/>
          <w:sz w:val="24"/>
          <w:szCs w:val="24"/>
          <w:lang w:eastAsia="ar-SA"/>
        </w:rPr>
        <w:t xml:space="preserve"> </w:t>
      </w:r>
      <w:r w:rsidRPr="00772E91">
        <w:rPr>
          <w:rFonts w:ascii="Arial" w:hAnsi="Arial"/>
          <w:sz w:val="24"/>
          <w:szCs w:val="24"/>
          <w:lang w:eastAsia="ar-SA"/>
        </w:rPr>
        <w:t>Production of reactive oxygen and nitrogen species in phagocytes is regulated by taurine chloramine. AdvExp Med Biol 2009, 643:463-472.</w:t>
      </w:r>
    </w:p>
    <w:p w:rsidR="00E6094D" w:rsidRPr="001822B0" w:rsidRDefault="00E6094D" w:rsidP="001822B0">
      <w:pPr>
        <w:bidi w:val="0"/>
        <w:rPr>
          <w:rFonts w:ascii="Arial" w:hAnsi="Arial"/>
          <w:sz w:val="12"/>
          <w:szCs w:val="12"/>
        </w:rPr>
      </w:pPr>
    </w:p>
    <w:p w:rsidR="00E6094D" w:rsidRDefault="00E6094D" w:rsidP="001822B0">
      <w:pPr>
        <w:pStyle w:val="ListParagraph"/>
        <w:numPr>
          <w:ilvl w:val="0"/>
          <w:numId w:val="12"/>
        </w:numPr>
        <w:bidi w:val="0"/>
        <w:spacing w:after="0" w:line="240" w:lineRule="auto"/>
        <w:ind w:left="284" w:hanging="284"/>
        <w:rPr>
          <w:rFonts w:ascii="Arial" w:hAnsi="Arial"/>
          <w:sz w:val="24"/>
          <w:szCs w:val="24"/>
          <w:lang w:eastAsia="ar-SA"/>
        </w:rPr>
      </w:pPr>
      <w:r w:rsidRPr="00AF5ECC">
        <w:rPr>
          <w:rFonts w:ascii="Arial" w:hAnsi="Arial"/>
          <w:b/>
          <w:bCs/>
          <w:sz w:val="24"/>
          <w:szCs w:val="24"/>
          <w:lang w:eastAsia="ar-SA"/>
        </w:rPr>
        <w:t>Ali BH, Al-Qarawi AA, Mousa HM: The</w:t>
      </w:r>
      <w:r w:rsidRPr="00CA321C">
        <w:rPr>
          <w:rFonts w:ascii="Arial" w:hAnsi="Arial"/>
          <w:sz w:val="24"/>
          <w:szCs w:val="24"/>
          <w:lang w:eastAsia="ar-SA"/>
        </w:rPr>
        <w:t xml:space="preserve"> effect of calcium</w:t>
      </w:r>
      <w:r>
        <w:rPr>
          <w:rFonts w:ascii="Arial" w:hAnsi="Arial"/>
          <w:sz w:val="24"/>
          <w:szCs w:val="24"/>
          <w:lang w:eastAsia="ar-SA"/>
        </w:rPr>
        <w:t xml:space="preserve"> </w:t>
      </w:r>
      <w:r w:rsidRPr="00CA321C">
        <w:rPr>
          <w:rFonts w:ascii="Arial" w:hAnsi="Arial"/>
          <w:sz w:val="24"/>
          <w:szCs w:val="24"/>
          <w:lang w:eastAsia="ar-SA"/>
        </w:rPr>
        <w:t>load and the calcium channel blocker verapamil on gentamicin</w:t>
      </w:r>
      <w:r>
        <w:rPr>
          <w:rFonts w:ascii="Arial" w:hAnsi="Arial"/>
          <w:sz w:val="24"/>
          <w:szCs w:val="24"/>
          <w:lang w:eastAsia="ar-SA"/>
        </w:rPr>
        <w:t xml:space="preserve"> </w:t>
      </w:r>
      <w:r w:rsidRPr="00CA321C">
        <w:rPr>
          <w:rFonts w:ascii="Arial" w:hAnsi="Arial"/>
          <w:sz w:val="24"/>
          <w:szCs w:val="24"/>
          <w:lang w:eastAsia="ar-SA"/>
        </w:rPr>
        <w:t>nephrotoxicity in rats. Food Chem Toxicol. 2002;</w:t>
      </w:r>
      <w:r>
        <w:rPr>
          <w:rFonts w:ascii="Arial" w:hAnsi="Arial"/>
          <w:sz w:val="24"/>
          <w:szCs w:val="24"/>
          <w:lang w:eastAsia="ar-SA"/>
        </w:rPr>
        <w:t xml:space="preserve"> </w:t>
      </w:r>
      <w:r w:rsidRPr="00CA321C">
        <w:rPr>
          <w:rFonts w:ascii="Arial" w:hAnsi="Arial"/>
          <w:sz w:val="24"/>
          <w:szCs w:val="24"/>
          <w:lang w:eastAsia="ar-SA"/>
        </w:rPr>
        <w:t>40(12):</w:t>
      </w:r>
      <w:r>
        <w:rPr>
          <w:rFonts w:ascii="Arial" w:hAnsi="Arial"/>
          <w:sz w:val="24"/>
          <w:szCs w:val="24"/>
          <w:lang w:eastAsia="ar-SA"/>
        </w:rPr>
        <w:t xml:space="preserve"> </w:t>
      </w:r>
      <w:r w:rsidRPr="00CA321C">
        <w:rPr>
          <w:rFonts w:ascii="Arial" w:hAnsi="Arial"/>
          <w:sz w:val="24"/>
          <w:szCs w:val="24"/>
          <w:lang w:eastAsia="ar-SA"/>
        </w:rPr>
        <w:t>1843–1847.</w:t>
      </w:r>
    </w:p>
    <w:p w:rsidR="00E6094D" w:rsidRPr="001822B0" w:rsidRDefault="00E6094D" w:rsidP="001822B0">
      <w:pPr>
        <w:bidi w:val="0"/>
        <w:rPr>
          <w:rFonts w:ascii="Arial" w:hAnsi="Arial"/>
          <w:sz w:val="12"/>
          <w:szCs w:val="12"/>
        </w:rPr>
      </w:pPr>
    </w:p>
    <w:p w:rsidR="00E6094D" w:rsidRDefault="00E6094D" w:rsidP="001822B0">
      <w:pPr>
        <w:pStyle w:val="Default"/>
        <w:numPr>
          <w:ilvl w:val="0"/>
          <w:numId w:val="12"/>
        </w:numPr>
        <w:ind w:left="284" w:hanging="284"/>
        <w:jc w:val="both"/>
        <w:rPr>
          <w:rFonts w:ascii="Arial" w:hAnsi="Arial" w:cs="Arial"/>
          <w:color w:val="auto"/>
          <w:lang w:eastAsia="ar-SA"/>
        </w:rPr>
      </w:pPr>
      <w:r w:rsidRPr="00AF5ECC">
        <w:rPr>
          <w:rFonts w:ascii="Arial" w:hAnsi="Arial" w:cs="Arial"/>
          <w:b/>
          <w:bCs/>
          <w:color w:val="auto"/>
          <w:lang w:eastAsia="ar-SA"/>
        </w:rPr>
        <w:t>Upaganlawar A, Mamta F,Shivkumar R, Balaraman R:</w:t>
      </w:r>
      <w:r>
        <w:rPr>
          <w:rFonts w:ascii="Arial" w:hAnsi="Arial" w:cs="Arial"/>
          <w:color w:val="auto"/>
          <w:lang w:eastAsia="ar-SA"/>
        </w:rPr>
        <w:t xml:space="preserve"> Modification of </w:t>
      </w:r>
      <w:r w:rsidRPr="00247C71">
        <w:rPr>
          <w:rFonts w:ascii="Arial" w:hAnsi="Arial" w:cs="Arial"/>
          <w:color w:val="auto"/>
          <w:lang w:eastAsia="ar-SA"/>
        </w:rPr>
        <w:t>biochemical parameters of gentam</w:t>
      </w:r>
      <w:r>
        <w:rPr>
          <w:rFonts w:ascii="Arial" w:hAnsi="Arial" w:cs="Arial"/>
          <w:color w:val="auto"/>
          <w:lang w:eastAsia="ar-SA"/>
        </w:rPr>
        <w:t>icin nephrotoxicity by coenzyme</w:t>
      </w:r>
      <w:r w:rsidRPr="00247C71">
        <w:rPr>
          <w:rFonts w:ascii="Arial" w:hAnsi="Arial" w:cs="Arial"/>
          <w:color w:val="auto"/>
          <w:lang w:eastAsia="ar-SA"/>
        </w:rPr>
        <w:t>Q10 and green tea in rats. Indian J Exp Biol 2006; 44: 416-418.</w:t>
      </w:r>
    </w:p>
    <w:p w:rsidR="00E6094D" w:rsidRDefault="00E6094D" w:rsidP="001822B0">
      <w:pPr>
        <w:pStyle w:val="Default"/>
        <w:jc w:val="both"/>
        <w:rPr>
          <w:rFonts w:ascii="Arial" w:hAnsi="Arial" w:cs="Arial"/>
          <w:color w:val="auto"/>
          <w:lang w:eastAsia="ar-SA"/>
        </w:rPr>
      </w:pPr>
      <w:r w:rsidRPr="00247C71">
        <w:rPr>
          <w:rFonts w:ascii="Arial" w:hAnsi="Arial" w:cs="Arial"/>
          <w:color w:val="auto"/>
          <w:lang w:eastAsia="ar-SA"/>
        </w:rPr>
        <w:t xml:space="preserve"> </w:t>
      </w:r>
    </w:p>
    <w:p w:rsidR="00E6094D" w:rsidRDefault="00E6094D" w:rsidP="004E77CA">
      <w:pPr>
        <w:pStyle w:val="Default"/>
        <w:numPr>
          <w:ilvl w:val="0"/>
          <w:numId w:val="12"/>
        </w:numPr>
        <w:ind w:left="284" w:hanging="284"/>
        <w:jc w:val="both"/>
        <w:rPr>
          <w:rFonts w:ascii="Arial" w:hAnsi="Arial" w:cs="Arial"/>
          <w:color w:val="auto"/>
          <w:lang w:eastAsia="ar-SA"/>
        </w:rPr>
      </w:pPr>
      <w:hyperlink r:id="rId20" w:history="1">
        <w:r w:rsidRPr="00AF5ECC">
          <w:rPr>
            <w:rFonts w:ascii="Arial" w:hAnsi="Arial" w:cs="Arial"/>
            <w:b/>
            <w:bCs/>
            <w:color w:val="auto"/>
            <w:lang w:eastAsia="ar-SA"/>
          </w:rPr>
          <w:t>Ayşen Erdem</w:t>
        </w:r>
      </w:hyperlink>
      <w:r w:rsidRPr="00AF5ECC">
        <w:rPr>
          <w:rFonts w:ascii="Arial" w:hAnsi="Arial" w:cs="Arial"/>
          <w:b/>
          <w:bCs/>
          <w:color w:val="auto"/>
          <w:lang w:eastAsia="ar-SA"/>
        </w:rPr>
        <w:t>, </w:t>
      </w:r>
      <w:hyperlink r:id="rId21" w:history="1">
        <w:r w:rsidRPr="00AF5ECC">
          <w:rPr>
            <w:rFonts w:ascii="Arial" w:hAnsi="Arial" w:cs="Arial"/>
            <w:b/>
            <w:bCs/>
            <w:color w:val="auto"/>
            <w:lang w:eastAsia="ar-SA"/>
          </w:rPr>
          <w:t>Nimet Ünay Gündogan</w:t>
        </w:r>
      </w:hyperlink>
      <w:r w:rsidRPr="00AF5ECC">
        <w:rPr>
          <w:rFonts w:ascii="Arial" w:hAnsi="Arial" w:cs="Arial"/>
          <w:b/>
          <w:bCs/>
          <w:color w:val="auto"/>
          <w:lang w:eastAsia="ar-SA"/>
        </w:rPr>
        <w:t>, </w:t>
      </w:r>
      <w:hyperlink r:id="rId22" w:history="1">
        <w:r w:rsidRPr="00AF5ECC">
          <w:rPr>
            <w:rFonts w:ascii="Arial" w:hAnsi="Arial" w:cs="Arial"/>
            <w:b/>
            <w:bCs/>
            <w:color w:val="auto"/>
            <w:lang w:eastAsia="ar-SA"/>
          </w:rPr>
          <w:t>Alp Usubütün</w:t>
        </w:r>
      </w:hyperlink>
      <w:r w:rsidRPr="00AF5ECC">
        <w:rPr>
          <w:rFonts w:ascii="Arial" w:hAnsi="Arial" w:cs="Arial"/>
          <w:b/>
          <w:bCs/>
          <w:color w:val="auto"/>
          <w:lang w:eastAsia="ar-SA"/>
        </w:rPr>
        <w:t>  </w:t>
      </w:r>
      <w:hyperlink r:id="rId23" w:history="1">
        <w:r w:rsidRPr="00AF5ECC">
          <w:rPr>
            <w:rFonts w:ascii="Arial" w:hAnsi="Arial" w:cs="Arial"/>
            <w:b/>
            <w:bCs/>
            <w:color w:val="auto"/>
            <w:lang w:eastAsia="ar-SA"/>
          </w:rPr>
          <w:t>Kamer Kılınç</w:t>
        </w:r>
      </w:hyperlink>
      <w:hyperlink r:id="rId24" w:anchor="aff-3" w:history="1">
        <w:r w:rsidRPr="00AF5ECC">
          <w:rPr>
            <w:rFonts w:ascii="Arial" w:hAnsi="Arial" w:cs="Arial"/>
            <w:b/>
            <w:bCs/>
            <w:color w:val="auto"/>
            <w:lang w:eastAsia="ar-SA"/>
          </w:rPr>
          <w:t>  </w:t>
        </w:r>
      </w:hyperlink>
      <w:r w:rsidRPr="00AF5ECC">
        <w:rPr>
          <w:rFonts w:ascii="Arial" w:hAnsi="Arial" w:cs="Arial"/>
          <w:b/>
          <w:bCs/>
          <w:color w:val="auto"/>
          <w:lang w:eastAsia="ar-SA"/>
        </w:rPr>
        <w:t>,</w:t>
      </w:r>
      <w:hyperlink r:id="rId25" w:history="1">
        <w:r w:rsidRPr="00AF5ECC">
          <w:rPr>
            <w:rFonts w:ascii="Arial" w:hAnsi="Arial" w:cs="Arial"/>
            <w:b/>
            <w:bCs/>
            <w:color w:val="auto"/>
            <w:lang w:eastAsia="ar-SA"/>
          </w:rPr>
          <w:t>Ş. Remzi Erdem</w:t>
        </w:r>
      </w:hyperlink>
      <w:hyperlink r:id="rId26" w:anchor="aff-4" w:history="1">
        <w:r w:rsidRPr="00AF5ECC">
          <w:rPr>
            <w:rFonts w:ascii="Arial" w:hAnsi="Arial" w:cs="Arial"/>
            <w:b/>
            <w:bCs/>
            <w:color w:val="auto"/>
            <w:lang w:eastAsia="ar-SA"/>
          </w:rPr>
          <w:t>  </w:t>
        </w:r>
      </w:hyperlink>
      <w:r w:rsidRPr="00AF5ECC">
        <w:rPr>
          <w:rFonts w:ascii="Arial" w:hAnsi="Arial" w:cs="Arial"/>
          <w:b/>
          <w:bCs/>
          <w:color w:val="auto"/>
          <w:lang w:eastAsia="ar-SA"/>
        </w:rPr>
        <w:t>, </w:t>
      </w:r>
      <w:hyperlink r:id="rId27" w:history="1">
        <w:r w:rsidRPr="00AF5ECC">
          <w:rPr>
            <w:rFonts w:ascii="Arial" w:hAnsi="Arial" w:cs="Arial"/>
            <w:b/>
            <w:bCs/>
            <w:color w:val="auto"/>
            <w:lang w:eastAsia="ar-SA"/>
          </w:rPr>
          <w:t>Aysun Kara</w:t>
        </w:r>
      </w:hyperlink>
      <w:hyperlink r:id="rId28" w:anchor="aff-4" w:history="1">
        <w:r w:rsidRPr="00AF5ECC">
          <w:rPr>
            <w:rFonts w:ascii="Arial" w:hAnsi="Arial" w:cs="Arial"/>
            <w:b/>
            <w:bCs/>
            <w:color w:val="auto"/>
            <w:lang w:eastAsia="ar-SA"/>
          </w:rPr>
          <w:t>  </w:t>
        </w:r>
      </w:hyperlink>
      <w:r w:rsidRPr="00AF5ECC">
        <w:rPr>
          <w:rFonts w:ascii="Arial" w:hAnsi="Arial" w:cs="Arial"/>
          <w:b/>
          <w:bCs/>
          <w:color w:val="auto"/>
          <w:lang w:eastAsia="ar-SA"/>
        </w:rPr>
        <w:t>and Atilla Bozkurt :</w:t>
      </w:r>
      <w:r>
        <w:rPr>
          <w:rFonts w:ascii="Arial" w:hAnsi="Arial" w:cs="Arial"/>
          <w:color w:val="auto"/>
          <w:lang w:eastAsia="ar-SA"/>
        </w:rPr>
        <w:t xml:space="preserve"> </w:t>
      </w:r>
      <w:r w:rsidRPr="001822B0">
        <w:rPr>
          <w:rFonts w:ascii="Arial" w:hAnsi="Arial" w:cs="Arial"/>
          <w:color w:val="auto"/>
          <w:lang w:eastAsia="ar-SA"/>
        </w:rPr>
        <w:t>The protective effect of taurine against gentamicin</w:t>
      </w:r>
      <w:r>
        <w:rPr>
          <w:rFonts w:ascii="Arial" w:hAnsi="Arial" w:cs="Arial"/>
          <w:color w:val="auto"/>
          <w:lang w:eastAsia="ar-SA"/>
        </w:rPr>
        <w:t xml:space="preserve"> </w:t>
      </w:r>
      <w:r w:rsidRPr="001822B0">
        <w:rPr>
          <w:rFonts w:ascii="Arial" w:hAnsi="Arial" w:cs="Arial"/>
          <w:color w:val="auto"/>
          <w:lang w:eastAsia="ar-SA"/>
        </w:rPr>
        <w:t xml:space="preserve">induced acute tubular necrosis in rats.  </w:t>
      </w:r>
      <w:r>
        <w:rPr>
          <w:rFonts w:ascii="Arial" w:hAnsi="Arial" w:cs="Arial"/>
          <w:color w:val="auto"/>
          <w:lang w:eastAsia="ar-SA"/>
        </w:rPr>
        <w:t xml:space="preserve">Nephrol. Dial. </w:t>
      </w:r>
      <w:r w:rsidRPr="001822B0">
        <w:rPr>
          <w:rFonts w:ascii="Arial" w:hAnsi="Arial" w:cs="Arial"/>
          <w:color w:val="auto"/>
          <w:lang w:eastAsia="ar-SA"/>
        </w:rPr>
        <w:t>Transplant. </w:t>
      </w:r>
      <w:r>
        <w:rPr>
          <w:rFonts w:ascii="Arial" w:hAnsi="Arial" w:cs="Arial"/>
          <w:color w:val="auto"/>
          <w:lang w:eastAsia="ar-SA"/>
        </w:rPr>
        <w:t>2000,</w:t>
      </w:r>
      <w:r w:rsidRPr="001822B0">
        <w:rPr>
          <w:rFonts w:ascii="Arial" w:hAnsi="Arial" w:cs="Arial"/>
          <w:color w:val="auto"/>
          <w:lang w:eastAsia="ar-SA"/>
        </w:rPr>
        <w:t> 15 (8): 1175-1182. doi: 10.1093/ndt/15.8.1175</w:t>
      </w:r>
      <w:r>
        <w:rPr>
          <w:rFonts w:ascii="Arial" w:hAnsi="Arial" w:cs="Arial"/>
          <w:color w:val="auto"/>
          <w:lang w:eastAsia="ar-SA"/>
        </w:rPr>
        <w:t>.</w:t>
      </w:r>
    </w:p>
    <w:p w:rsidR="00E6094D" w:rsidRPr="004E77CA" w:rsidRDefault="00E6094D" w:rsidP="004E77CA">
      <w:pPr>
        <w:pStyle w:val="Default"/>
        <w:jc w:val="both"/>
        <w:rPr>
          <w:rFonts w:ascii="Arial" w:hAnsi="Arial" w:cs="Arial"/>
          <w:color w:val="auto"/>
          <w:sz w:val="12"/>
          <w:szCs w:val="12"/>
          <w:lang w:eastAsia="ar-SA"/>
        </w:rPr>
      </w:pPr>
    </w:p>
    <w:p w:rsidR="00E6094D" w:rsidRDefault="00E6094D" w:rsidP="001822B0">
      <w:pPr>
        <w:pStyle w:val="Default"/>
        <w:numPr>
          <w:ilvl w:val="0"/>
          <w:numId w:val="12"/>
        </w:numPr>
        <w:ind w:left="284" w:hanging="284"/>
        <w:jc w:val="both"/>
        <w:rPr>
          <w:rFonts w:ascii="Arial" w:hAnsi="Arial" w:cs="Arial"/>
          <w:color w:val="auto"/>
          <w:lang w:eastAsia="ar-SA"/>
        </w:rPr>
      </w:pPr>
      <w:r w:rsidRPr="00AF5ECC">
        <w:rPr>
          <w:rFonts w:ascii="Arial" w:hAnsi="Arial" w:cs="Arial"/>
          <w:b/>
          <w:bCs/>
          <w:color w:val="auto"/>
          <w:lang w:eastAsia="ar-SA"/>
        </w:rPr>
        <w:t>V. CHINNAPA REDDY, V. AMULYA, CH. ANUSHA LAKSHMI, D. BALA PRAVEEN KUMAR REDDY, D. PRATIMA, A.</w:t>
      </w:r>
      <w:r w:rsidRPr="00AF5ECC">
        <w:rPr>
          <w:rFonts w:ascii="Arial" w:hAnsi="Arial" w:cs="Arial"/>
          <w:b/>
          <w:bCs/>
          <w:color w:val="auto"/>
          <w:lang w:eastAsia="ar-SA"/>
        </w:rPr>
        <w:br/>
        <w:t>THANGA THIRUPATHI</w:t>
      </w:r>
      <w:r w:rsidRPr="00AF5ECC">
        <w:rPr>
          <w:rFonts w:ascii="Arial" w:hAnsi="Arial"/>
          <w:b/>
          <w:bCs/>
          <w:lang w:eastAsia="ar-SA"/>
        </w:rPr>
        <w:t xml:space="preserve">  , K. PAVAN KUMAR, S. SENGOTTUVELU:</w:t>
      </w:r>
      <w:r>
        <w:rPr>
          <w:rFonts w:ascii="Arial" w:hAnsi="Arial"/>
          <w:lang w:eastAsia="ar-SA"/>
        </w:rPr>
        <w:t xml:space="preserve"> </w:t>
      </w:r>
      <w:r w:rsidRPr="0046012E">
        <w:rPr>
          <w:rFonts w:ascii="Arial" w:hAnsi="Arial"/>
          <w:lang w:eastAsia="ar-SA"/>
        </w:rPr>
        <w:t>EFFECT OF SIMVASTATIN IN GENTAMICIN INDUCED NEPHROTOXICITY IN ALBINO RATS</w:t>
      </w:r>
      <w:r>
        <w:rPr>
          <w:rFonts w:ascii="Arial" w:hAnsi="Arial"/>
          <w:lang w:eastAsia="ar-SA"/>
        </w:rPr>
        <w:t xml:space="preserve">, </w:t>
      </w:r>
      <w:r w:rsidRPr="0046012E">
        <w:rPr>
          <w:rFonts w:ascii="Arial" w:hAnsi="Arial"/>
          <w:lang w:eastAsia="ar-SA"/>
        </w:rPr>
        <w:t>Academic Sciences Asian Journal of Pharmaceutical and Clinical Research</w:t>
      </w:r>
      <w:r>
        <w:rPr>
          <w:rFonts w:ascii="Arial" w:hAnsi="Arial"/>
          <w:lang w:eastAsia="ar-SA"/>
        </w:rPr>
        <w:t xml:space="preserve"> </w:t>
      </w:r>
      <w:r w:rsidRPr="0046012E">
        <w:rPr>
          <w:rFonts w:ascii="Arial" w:hAnsi="Arial"/>
          <w:lang w:eastAsia="ar-SA"/>
        </w:rPr>
        <w:t>Vol</w:t>
      </w:r>
      <w:r>
        <w:rPr>
          <w:rFonts w:ascii="Arial" w:hAnsi="Arial"/>
          <w:lang w:eastAsia="ar-SA"/>
        </w:rPr>
        <w:t>.</w:t>
      </w:r>
      <w:r w:rsidRPr="0046012E">
        <w:rPr>
          <w:rFonts w:ascii="Arial" w:hAnsi="Arial"/>
          <w:lang w:eastAsia="ar-SA"/>
        </w:rPr>
        <w:t xml:space="preserve"> 5, Issue 1, 2012</w:t>
      </w:r>
      <w:r w:rsidRPr="0046012E">
        <w:rPr>
          <w:rFonts w:ascii="Arial" w:hAnsi="Arial"/>
          <w:lang w:eastAsia="ar-SA"/>
        </w:rPr>
        <w:tab/>
        <w:t>, ISSN - 0974-2441</w:t>
      </w:r>
      <w:r>
        <w:rPr>
          <w:rFonts w:ascii="Arial" w:hAnsi="Arial"/>
          <w:lang w:eastAsia="ar-SA"/>
        </w:rPr>
        <w:t>.</w:t>
      </w:r>
    </w:p>
    <w:p w:rsidR="00E6094D" w:rsidRPr="00AF5ECC" w:rsidRDefault="00E6094D" w:rsidP="00AF5ECC">
      <w:pPr>
        <w:pStyle w:val="Default"/>
        <w:jc w:val="both"/>
        <w:rPr>
          <w:rFonts w:ascii="Arial" w:hAnsi="Arial" w:cs="Arial"/>
          <w:color w:val="auto"/>
          <w:sz w:val="12"/>
          <w:szCs w:val="12"/>
          <w:lang w:eastAsia="ar-SA"/>
        </w:rPr>
      </w:pPr>
    </w:p>
    <w:p w:rsidR="00E6094D" w:rsidRPr="004E77CA" w:rsidRDefault="00E6094D" w:rsidP="004E77CA">
      <w:pPr>
        <w:bidi w:val="0"/>
        <w:rPr>
          <w:rFonts w:ascii="Arial" w:hAnsi="Arial"/>
          <w:sz w:val="12"/>
          <w:szCs w:val="12"/>
          <w:lang w:bidi="ar-EG"/>
        </w:rPr>
      </w:pPr>
    </w:p>
    <w:p w:rsidR="00E6094D" w:rsidRDefault="00E6094D" w:rsidP="00094699">
      <w:pPr>
        <w:pStyle w:val="ListParagraph"/>
        <w:numPr>
          <w:ilvl w:val="0"/>
          <w:numId w:val="12"/>
        </w:numPr>
        <w:autoSpaceDE w:val="0"/>
        <w:autoSpaceDN w:val="0"/>
        <w:bidi w:val="0"/>
        <w:adjustRightInd w:val="0"/>
        <w:spacing w:after="0"/>
        <w:ind w:left="284" w:hanging="142"/>
        <w:rPr>
          <w:rFonts w:ascii="Arial" w:hAnsi="Arial"/>
          <w:sz w:val="24"/>
          <w:szCs w:val="24"/>
          <w:lang w:eastAsia="ar-SA"/>
        </w:rPr>
      </w:pPr>
      <w:r w:rsidRPr="00AF5ECC">
        <w:rPr>
          <w:rFonts w:ascii="Arial" w:hAnsi="Arial"/>
          <w:b/>
          <w:bCs/>
          <w:sz w:val="24"/>
          <w:szCs w:val="24"/>
          <w:lang w:eastAsia="ar-SA"/>
        </w:rPr>
        <w:t>Lakshmi BVS, Sudhakar M:</w:t>
      </w:r>
      <w:r w:rsidRPr="00E75CDF">
        <w:rPr>
          <w:rFonts w:ascii="Arial" w:hAnsi="Arial"/>
          <w:sz w:val="24"/>
          <w:szCs w:val="24"/>
          <w:lang w:eastAsia="ar-SA"/>
        </w:rPr>
        <w:t xml:space="preserve"> Protective effect of zingiber</w:t>
      </w:r>
      <w:r>
        <w:rPr>
          <w:rFonts w:ascii="Arial" w:hAnsi="Arial"/>
          <w:sz w:val="24"/>
          <w:szCs w:val="24"/>
          <w:lang w:eastAsia="ar-SA"/>
        </w:rPr>
        <w:t xml:space="preserve"> </w:t>
      </w:r>
      <w:r w:rsidRPr="00E75CDF">
        <w:rPr>
          <w:rFonts w:ascii="Arial" w:hAnsi="Arial"/>
          <w:sz w:val="24"/>
          <w:szCs w:val="24"/>
          <w:lang w:eastAsia="ar-SA"/>
        </w:rPr>
        <w:t>officinale on gentamicin-induced nephrotoxicity in rats. Int J, Pharmacol. 2010;</w:t>
      </w:r>
      <w:r>
        <w:rPr>
          <w:rFonts w:ascii="Arial" w:hAnsi="Arial"/>
          <w:sz w:val="24"/>
          <w:szCs w:val="24"/>
          <w:lang w:eastAsia="ar-SA"/>
        </w:rPr>
        <w:t xml:space="preserve"> </w:t>
      </w:r>
      <w:r w:rsidRPr="00E75CDF">
        <w:rPr>
          <w:rFonts w:ascii="Arial" w:hAnsi="Arial"/>
          <w:sz w:val="24"/>
          <w:szCs w:val="24"/>
          <w:lang w:eastAsia="ar-SA"/>
        </w:rPr>
        <w:t>6(1):58–62.</w:t>
      </w:r>
    </w:p>
    <w:p w:rsidR="00E6094D" w:rsidRPr="00094699" w:rsidRDefault="00E6094D" w:rsidP="00094699">
      <w:pPr>
        <w:autoSpaceDE w:val="0"/>
        <w:autoSpaceDN w:val="0"/>
        <w:bidi w:val="0"/>
        <w:adjustRightInd w:val="0"/>
        <w:rPr>
          <w:rFonts w:ascii="Arial" w:hAnsi="Arial"/>
          <w:sz w:val="12"/>
          <w:szCs w:val="12"/>
        </w:rPr>
      </w:pPr>
    </w:p>
    <w:p w:rsidR="00E6094D" w:rsidRDefault="00E6094D" w:rsidP="001822B0">
      <w:pPr>
        <w:pStyle w:val="ListParagraph"/>
        <w:numPr>
          <w:ilvl w:val="0"/>
          <w:numId w:val="12"/>
        </w:numPr>
        <w:autoSpaceDE w:val="0"/>
        <w:autoSpaceDN w:val="0"/>
        <w:bidi w:val="0"/>
        <w:adjustRightInd w:val="0"/>
        <w:spacing w:after="0" w:line="240" w:lineRule="auto"/>
        <w:ind w:left="284" w:hanging="284"/>
        <w:rPr>
          <w:rFonts w:ascii="Arial" w:hAnsi="Arial" w:cs="Cambria"/>
          <w:color w:val="000000"/>
          <w:sz w:val="24"/>
          <w:szCs w:val="24"/>
          <w:lang w:eastAsia="ar-SA"/>
        </w:rPr>
      </w:pPr>
      <w:r w:rsidRPr="00AF5ECC">
        <w:rPr>
          <w:rFonts w:ascii="Arial" w:hAnsi="Arial" w:cs="Cambria"/>
          <w:b/>
          <w:bCs/>
          <w:color w:val="000000"/>
          <w:sz w:val="24"/>
          <w:szCs w:val="24"/>
          <w:lang w:eastAsia="ar-SA"/>
        </w:rPr>
        <w:t>Servais H, Jossin Y, Van Bambeke F, Tulkens PM, Mingeot- Leclercq MP</w:t>
      </w:r>
      <w:r>
        <w:rPr>
          <w:rFonts w:ascii="Arial" w:hAnsi="Arial" w:cs="Cambria"/>
          <w:color w:val="000000"/>
          <w:sz w:val="24"/>
          <w:szCs w:val="24"/>
          <w:lang w:eastAsia="ar-SA"/>
        </w:rPr>
        <w:t>:</w:t>
      </w:r>
      <w:r w:rsidRPr="00F61764">
        <w:rPr>
          <w:rFonts w:ascii="Arial" w:hAnsi="Arial" w:cs="Cambria"/>
          <w:color w:val="000000"/>
          <w:sz w:val="24"/>
          <w:szCs w:val="24"/>
          <w:lang w:eastAsia="ar-SA"/>
        </w:rPr>
        <w:t xml:space="preserve"> Gentamicin causes apoptosis at low concentrations</w:t>
      </w:r>
      <w:r>
        <w:rPr>
          <w:rFonts w:ascii="Arial" w:hAnsi="Arial" w:cs="Cambria"/>
          <w:color w:val="000000"/>
          <w:sz w:val="24"/>
          <w:szCs w:val="24"/>
          <w:lang w:eastAsia="ar-SA"/>
        </w:rPr>
        <w:t xml:space="preserve"> </w:t>
      </w:r>
      <w:r w:rsidRPr="00F61764">
        <w:rPr>
          <w:rFonts w:ascii="Arial" w:hAnsi="Arial" w:cs="Cambria"/>
          <w:color w:val="000000"/>
          <w:sz w:val="24"/>
          <w:szCs w:val="24"/>
          <w:lang w:eastAsia="ar-SA"/>
        </w:rPr>
        <w:t>in renal LLC-PK1 cells subjected to electroporation.</w:t>
      </w:r>
      <w:r>
        <w:rPr>
          <w:rFonts w:ascii="Arial" w:hAnsi="Arial" w:cs="Cambria"/>
          <w:color w:val="000000"/>
          <w:sz w:val="24"/>
          <w:szCs w:val="24"/>
          <w:lang w:eastAsia="ar-SA"/>
        </w:rPr>
        <w:t xml:space="preserve"> </w:t>
      </w:r>
      <w:r w:rsidRPr="00F61764">
        <w:rPr>
          <w:rFonts w:ascii="Arial" w:hAnsi="Arial" w:cs="Cambria"/>
          <w:color w:val="000000"/>
          <w:sz w:val="24"/>
          <w:szCs w:val="24"/>
          <w:lang w:eastAsia="ar-SA"/>
        </w:rPr>
        <w:t>Antimicrob Agents Chemother. 2006;</w:t>
      </w:r>
      <w:r>
        <w:rPr>
          <w:rFonts w:ascii="Arial" w:hAnsi="Arial" w:cs="Cambria"/>
          <w:color w:val="000000"/>
          <w:sz w:val="24"/>
          <w:szCs w:val="24"/>
          <w:lang w:eastAsia="ar-SA"/>
        </w:rPr>
        <w:t xml:space="preserve"> </w:t>
      </w:r>
      <w:r w:rsidRPr="00F61764">
        <w:rPr>
          <w:rFonts w:ascii="Arial" w:hAnsi="Arial" w:cs="Cambria"/>
          <w:color w:val="000000"/>
          <w:sz w:val="24"/>
          <w:szCs w:val="24"/>
          <w:lang w:eastAsia="ar-SA"/>
        </w:rPr>
        <w:t>50(4):1213–1221.</w:t>
      </w:r>
    </w:p>
    <w:p w:rsidR="00E6094D" w:rsidRPr="004E77CA" w:rsidRDefault="00E6094D" w:rsidP="004E77CA">
      <w:pPr>
        <w:pStyle w:val="ListParagraph"/>
        <w:autoSpaceDE w:val="0"/>
        <w:autoSpaceDN w:val="0"/>
        <w:bidi w:val="0"/>
        <w:adjustRightInd w:val="0"/>
        <w:spacing w:after="0" w:line="240" w:lineRule="auto"/>
        <w:ind w:left="284"/>
        <w:rPr>
          <w:rFonts w:ascii="Arial" w:hAnsi="Arial" w:cs="Cambria"/>
          <w:color w:val="000000"/>
          <w:sz w:val="12"/>
          <w:szCs w:val="12"/>
          <w:lang w:eastAsia="ar-SA"/>
        </w:rPr>
      </w:pPr>
    </w:p>
    <w:p w:rsidR="00E6094D" w:rsidRPr="00F61764" w:rsidRDefault="00E6094D" w:rsidP="001822B0">
      <w:pPr>
        <w:pStyle w:val="ListParagraph"/>
        <w:numPr>
          <w:ilvl w:val="0"/>
          <w:numId w:val="12"/>
        </w:numPr>
        <w:autoSpaceDE w:val="0"/>
        <w:autoSpaceDN w:val="0"/>
        <w:bidi w:val="0"/>
        <w:adjustRightInd w:val="0"/>
        <w:spacing w:after="0" w:line="240" w:lineRule="auto"/>
        <w:ind w:left="284" w:hanging="284"/>
        <w:rPr>
          <w:rFonts w:ascii="Arial" w:hAnsi="Arial" w:cs="Cambria"/>
          <w:color w:val="000000"/>
          <w:sz w:val="24"/>
          <w:szCs w:val="24"/>
          <w:lang w:eastAsia="ar-SA"/>
        </w:rPr>
      </w:pPr>
      <w:r w:rsidRPr="00AF5ECC">
        <w:rPr>
          <w:rFonts w:ascii="Arial" w:hAnsi="Arial" w:cs="Cambria"/>
          <w:b/>
          <w:bCs/>
          <w:color w:val="000000"/>
          <w:sz w:val="24"/>
          <w:szCs w:val="24"/>
          <w:lang w:eastAsia="ar-SA"/>
        </w:rPr>
        <w:t xml:space="preserve">Stojiljkovic N, Mihailovic D, Veljkovic S, Stoiljkovic M, Jovanovic I: </w:t>
      </w:r>
      <w:r w:rsidRPr="00F61764">
        <w:rPr>
          <w:rFonts w:ascii="Arial" w:hAnsi="Arial" w:cs="Cambria"/>
          <w:color w:val="000000"/>
          <w:sz w:val="24"/>
          <w:szCs w:val="24"/>
          <w:lang w:eastAsia="ar-SA"/>
        </w:rPr>
        <w:t>Glomerular basement membrane alterations</w:t>
      </w:r>
      <w:r>
        <w:rPr>
          <w:rFonts w:ascii="Arial" w:hAnsi="Arial" w:cs="Cambria"/>
          <w:color w:val="000000"/>
          <w:sz w:val="24"/>
          <w:szCs w:val="24"/>
          <w:lang w:eastAsia="ar-SA"/>
        </w:rPr>
        <w:t xml:space="preserve"> </w:t>
      </w:r>
      <w:r w:rsidRPr="00F61764">
        <w:rPr>
          <w:rFonts w:ascii="Arial" w:hAnsi="Arial" w:cs="Cambria"/>
          <w:color w:val="000000"/>
          <w:sz w:val="24"/>
          <w:szCs w:val="24"/>
          <w:lang w:eastAsia="ar-SA"/>
        </w:rPr>
        <w:t>induced by gentamicin administration in rats. Exp Toxicol</w:t>
      </w:r>
      <w:r>
        <w:rPr>
          <w:rFonts w:ascii="Arial" w:hAnsi="Arial" w:cs="Cambria"/>
          <w:color w:val="000000"/>
          <w:sz w:val="24"/>
          <w:szCs w:val="24"/>
          <w:lang w:eastAsia="ar-SA"/>
        </w:rPr>
        <w:t xml:space="preserve"> </w:t>
      </w:r>
      <w:r w:rsidRPr="00F61764">
        <w:rPr>
          <w:rFonts w:ascii="Arial" w:hAnsi="Arial" w:cs="Cambria"/>
          <w:color w:val="000000"/>
          <w:sz w:val="24"/>
          <w:szCs w:val="24"/>
          <w:lang w:eastAsia="ar-SA"/>
        </w:rPr>
        <w:t>Pathol. 2008;</w:t>
      </w:r>
      <w:r>
        <w:rPr>
          <w:rFonts w:ascii="Arial" w:hAnsi="Arial" w:cs="Cambria"/>
          <w:color w:val="000000"/>
          <w:sz w:val="24"/>
          <w:szCs w:val="24"/>
          <w:lang w:eastAsia="ar-SA"/>
        </w:rPr>
        <w:t xml:space="preserve"> </w:t>
      </w:r>
      <w:r w:rsidRPr="00F61764">
        <w:rPr>
          <w:rFonts w:ascii="Arial" w:hAnsi="Arial" w:cs="Cambria"/>
          <w:color w:val="000000"/>
          <w:sz w:val="24"/>
          <w:szCs w:val="24"/>
          <w:lang w:eastAsia="ar-SA"/>
        </w:rPr>
        <w:t>60(1):69–75.</w:t>
      </w:r>
    </w:p>
    <w:p w:rsidR="00E6094D" w:rsidRPr="00F61764" w:rsidRDefault="00E6094D" w:rsidP="004E77CA">
      <w:pPr>
        <w:pStyle w:val="Default"/>
        <w:ind w:left="928"/>
        <w:jc w:val="both"/>
        <w:rPr>
          <w:rFonts w:ascii="Arial" w:hAnsi="Arial"/>
          <w:lang w:eastAsia="ar-SA"/>
        </w:rPr>
      </w:pPr>
    </w:p>
    <w:p w:rsidR="00E6094D" w:rsidRPr="00F61764" w:rsidRDefault="00E6094D" w:rsidP="001822B0">
      <w:pPr>
        <w:pStyle w:val="ListParagraph"/>
        <w:autoSpaceDE w:val="0"/>
        <w:autoSpaceDN w:val="0"/>
        <w:bidi w:val="0"/>
        <w:adjustRightInd w:val="0"/>
        <w:spacing w:after="0"/>
        <w:rPr>
          <w:rFonts w:ascii="Arial" w:hAnsi="Arial" w:cs="Cambria"/>
          <w:color w:val="000000"/>
          <w:sz w:val="24"/>
          <w:szCs w:val="24"/>
          <w:lang w:eastAsia="ar-SA"/>
        </w:rPr>
      </w:pPr>
    </w:p>
    <w:p w:rsidR="00E6094D" w:rsidRDefault="00E6094D" w:rsidP="00281B38">
      <w:pPr>
        <w:pStyle w:val="ListParagraph"/>
        <w:autoSpaceDE w:val="0"/>
        <w:autoSpaceDN w:val="0"/>
        <w:bidi w:val="0"/>
        <w:adjustRightInd w:val="0"/>
        <w:ind w:left="-720"/>
        <w:rPr>
          <w:rFonts w:ascii="Arial" w:hAnsi="Arial"/>
          <w:lang w:bidi="ar-EG"/>
        </w:rPr>
      </w:pPr>
      <w:r w:rsidRPr="001478ED">
        <w:rPr>
          <w:rFonts w:ascii="Arial" w:hAnsi="Arial" w:cs="Cambria"/>
          <w:color w:val="FF0000"/>
          <w:sz w:val="24"/>
          <w:szCs w:val="24"/>
          <w:lang w:eastAsia="ar-SA"/>
        </w:rPr>
        <w:t>*corresponding auther:</w:t>
      </w:r>
      <w:r w:rsidRPr="001478ED">
        <w:rPr>
          <w:rFonts w:ascii="Arial" w:hAnsi="Arial"/>
          <w:lang w:bidi="ar-EG"/>
        </w:rPr>
        <w:t xml:space="preserve"> </w:t>
      </w:r>
      <w:r>
        <w:rPr>
          <w:rFonts w:ascii="Arial" w:hAnsi="Arial"/>
          <w:lang w:bidi="ar-EG"/>
        </w:rPr>
        <w:t>Eslam S. Metwally</w:t>
      </w:r>
    </w:p>
    <w:p w:rsidR="00E6094D" w:rsidRDefault="00E6094D" w:rsidP="00281B38">
      <w:pPr>
        <w:pStyle w:val="ListParagraph"/>
        <w:autoSpaceDE w:val="0"/>
        <w:autoSpaceDN w:val="0"/>
        <w:bidi w:val="0"/>
        <w:adjustRightInd w:val="0"/>
        <w:ind w:left="-720"/>
        <w:rPr>
          <w:rFonts w:ascii="Arial" w:hAnsi="Arial"/>
          <w:lang w:bidi="ar-EG"/>
        </w:rPr>
      </w:pPr>
      <w:r>
        <w:rPr>
          <w:rFonts w:ascii="Arial" w:hAnsi="Arial"/>
          <w:lang w:bidi="ar-EG"/>
        </w:rPr>
        <w:t xml:space="preserve">                        </w:t>
      </w:r>
      <w:r w:rsidRPr="00FC68FC">
        <w:rPr>
          <w:rFonts w:ascii="Arial" w:hAnsi="Arial"/>
          <w:lang w:bidi="ar-EG"/>
        </w:rPr>
        <w:t>department of Forensic and toxicology, Faculty of medicine, Benha</w:t>
      </w:r>
      <w:r>
        <w:rPr>
          <w:rFonts w:ascii="Arial" w:hAnsi="Arial"/>
          <w:lang w:bidi="ar-EG"/>
        </w:rPr>
        <w:t xml:space="preserve"> university</w:t>
      </w:r>
    </w:p>
    <w:p w:rsidR="00E6094D" w:rsidRDefault="00E6094D" w:rsidP="00281B38">
      <w:pPr>
        <w:pStyle w:val="ListParagraph"/>
        <w:autoSpaceDE w:val="0"/>
        <w:autoSpaceDN w:val="0"/>
        <w:bidi w:val="0"/>
        <w:adjustRightInd w:val="0"/>
        <w:ind w:left="-720"/>
        <w:rPr>
          <w:rFonts w:ascii="Arial" w:hAnsi="Arial"/>
          <w:lang w:bidi="ar-EG"/>
        </w:rPr>
      </w:pPr>
      <w:r>
        <w:rPr>
          <w:rFonts w:ascii="Arial" w:hAnsi="Arial"/>
          <w:lang w:bidi="ar-EG"/>
        </w:rPr>
        <w:t xml:space="preserve">                        Tel.01129276210</w:t>
      </w:r>
    </w:p>
    <w:p w:rsidR="00E6094D" w:rsidRDefault="00E6094D" w:rsidP="00281B38">
      <w:pPr>
        <w:pStyle w:val="ListParagraph"/>
        <w:autoSpaceDE w:val="0"/>
        <w:autoSpaceDN w:val="0"/>
        <w:bidi w:val="0"/>
        <w:adjustRightInd w:val="0"/>
        <w:ind w:left="-720"/>
        <w:rPr>
          <w:rFonts w:ascii="Arial" w:hAnsi="Arial"/>
          <w:color w:val="FF0000"/>
          <w:vertAlign w:val="superscript"/>
          <w:lang w:bidi="ar-EG"/>
        </w:rPr>
      </w:pPr>
      <w:r>
        <w:rPr>
          <w:rFonts w:ascii="Arial" w:hAnsi="Arial"/>
          <w:lang w:bidi="ar-EG"/>
        </w:rPr>
        <w:t xml:space="preserve">                         E. mail: eslamsamy2020@yahoo.com</w:t>
      </w:r>
      <w:r w:rsidRPr="00FC68FC">
        <w:rPr>
          <w:rFonts w:ascii="Arial" w:hAnsi="Arial"/>
          <w:lang w:bidi="ar-EG"/>
        </w:rPr>
        <w:t xml:space="preserve"> </w:t>
      </w:r>
    </w:p>
    <w:p w:rsidR="00E6094D" w:rsidRPr="00F61764" w:rsidRDefault="00E6094D" w:rsidP="00247C71">
      <w:pPr>
        <w:pStyle w:val="ListParagraph"/>
        <w:autoSpaceDE w:val="0"/>
        <w:autoSpaceDN w:val="0"/>
        <w:bidi w:val="0"/>
        <w:adjustRightInd w:val="0"/>
        <w:rPr>
          <w:rFonts w:ascii="Arial" w:hAnsi="Arial" w:cs="Cambria"/>
          <w:color w:val="000000"/>
          <w:sz w:val="24"/>
          <w:szCs w:val="24"/>
          <w:lang w:eastAsia="ar-SA"/>
        </w:rPr>
      </w:pPr>
    </w:p>
    <w:p w:rsidR="00E6094D" w:rsidRPr="00772E91" w:rsidRDefault="00E6094D" w:rsidP="00247C71">
      <w:pPr>
        <w:autoSpaceDE w:val="0"/>
        <w:autoSpaceDN w:val="0"/>
        <w:bidi w:val="0"/>
        <w:adjustRightInd w:val="0"/>
        <w:jc w:val="both"/>
        <w:rPr>
          <w:rFonts w:ascii="Arial" w:hAnsi="Arial" w:cs="Arial"/>
        </w:rPr>
      </w:pPr>
    </w:p>
    <w:p w:rsidR="00E6094D" w:rsidRPr="00772E91" w:rsidRDefault="00E6094D" w:rsidP="00247C71">
      <w:pPr>
        <w:autoSpaceDE w:val="0"/>
        <w:autoSpaceDN w:val="0"/>
        <w:bidi w:val="0"/>
        <w:adjustRightInd w:val="0"/>
        <w:ind w:left="360"/>
        <w:jc w:val="both"/>
        <w:rPr>
          <w:rFonts w:ascii="Arial" w:hAnsi="Arial" w:cs="Arial"/>
        </w:rPr>
      </w:pPr>
    </w:p>
    <w:sectPr w:rsidR="00E6094D" w:rsidRPr="00772E91" w:rsidSect="00455E12">
      <w:type w:val="continuous"/>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94D" w:rsidRDefault="00E6094D" w:rsidP="002253B9">
      <w:r>
        <w:separator/>
      </w:r>
    </w:p>
  </w:endnote>
  <w:endnote w:type="continuationSeparator" w:id="0">
    <w:p w:rsidR="00E6094D" w:rsidRDefault="00E6094D" w:rsidP="002253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vTimes">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94D" w:rsidRDefault="00E6094D" w:rsidP="002253B9">
    <w:pPr>
      <w:pStyle w:val="Footer"/>
      <w:bidi w:val="0"/>
      <w:jc w:val="center"/>
    </w:pPr>
    <w:fldSimple w:instr=" PAGE   \* MERGEFORMAT ">
      <w:r>
        <w:rPr>
          <w:noProof/>
        </w:rPr>
        <w:t>9</w:t>
      </w:r>
    </w:fldSimple>
  </w:p>
  <w:p w:rsidR="00E6094D" w:rsidRDefault="00E609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94D" w:rsidRDefault="00E6094D" w:rsidP="002253B9">
      <w:r>
        <w:separator/>
      </w:r>
    </w:p>
  </w:footnote>
  <w:footnote w:type="continuationSeparator" w:id="0">
    <w:p w:rsidR="00E6094D" w:rsidRDefault="00E6094D" w:rsidP="002253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AAD64C"/>
    <w:multiLevelType w:val="hybridMultilevel"/>
    <w:tmpl w:val="1E6392C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A64498A"/>
    <w:multiLevelType w:val="multilevel"/>
    <w:tmpl w:val="02524D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EB55571"/>
    <w:multiLevelType w:val="hybridMultilevel"/>
    <w:tmpl w:val="A594C3AC"/>
    <w:lvl w:ilvl="0" w:tplc="90A6AA3E">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E451C6"/>
    <w:multiLevelType w:val="hybridMultilevel"/>
    <w:tmpl w:val="3EB06340"/>
    <w:lvl w:ilvl="0" w:tplc="1D9A1FB8">
      <w:start w:val="1"/>
      <w:numFmt w:val="decimal"/>
      <w:lvlText w:val="%1-"/>
      <w:lvlJc w:val="left"/>
      <w:pPr>
        <w:ind w:left="107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72114B3"/>
    <w:multiLevelType w:val="hybridMultilevel"/>
    <w:tmpl w:val="1BAC1EA6"/>
    <w:lvl w:ilvl="0" w:tplc="04090019">
      <w:start w:val="1"/>
      <w:numFmt w:val="lowerLetter"/>
      <w:lvlText w:val="%1."/>
      <w:lvlJc w:val="left"/>
      <w:pPr>
        <w:ind w:left="2487" w:hanging="360"/>
      </w:pPr>
      <w:rPr>
        <w:rFonts w:cs="Times New Roman"/>
      </w:rPr>
    </w:lvl>
    <w:lvl w:ilvl="1" w:tplc="04090019" w:tentative="1">
      <w:start w:val="1"/>
      <w:numFmt w:val="lowerLetter"/>
      <w:lvlText w:val="%2."/>
      <w:lvlJc w:val="left"/>
      <w:pPr>
        <w:ind w:left="3207" w:hanging="360"/>
      </w:pPr>
      <w:rPr>
        <w:rFonts w:cs="Times New Roman"/>
      </w:rPr>
    </w:lvl>
    <w:lvl w:ilvl="2" w:tplc="0409001B" w:tentative="1">
      <w:start w:val="1"/>
      <w:numFmt w:val="lowerRoman"/>
      <w:lvlText w:val="%3."/>
      <w:lvlJc w:val="right"/>
      <w:pPr>
        <w:ind w:left="3927" w:hanging="180"/>
      </w:pPr>
      <w:rPr>
        <w:rFonts w:cs="Times New Roman"/>
      </w:rPr>
    </w:lvl>
    <w:lvl w:ilvl="3" w:tplc="0409000F" w:tentative="1">
      <w:start w:val="1"/>
      <w:numFmt w:val="decimal"/>
      <w:lvlText w:val="%4."/>
      <w:lvlJc w:val="left"/>
      <w:pPr>
        <w:ind w:left="4647" w:hanging="360"/>
      </w:pPr>
      <w:rPr>
        <w:rFonts w:cs="Times New Roman"/>
      </w:rPr>
    </w:lvl>
    <w:lvl w:ilvl="4" w:tplc="04090019" w:tentative="1">
      <w:start w:val="1"/>
      <w:numFmt w:val="lowerLetter"/>
      <w:lvlText w:val="%5."/>
      <w:lvlJc w:val="left"/>
      <w:pPr>
        <w:ind w:left="5367" w:hanging="360"/>
      </w:pPr>
      <w:rPr>
        <w:rFonts w:cs="Times New Roman"/>
      </w:rPr>
    </w:lvl>
    <w:lvl w:ilvl="5" w:tplc="0409001B" w:tentative="1">
      <w:start w:val="1"/>
      <w:numFmt w:val="lowerRoman"/>
      <w:lvlText w:val="%6."/>
      <w:lvlJc w:val="right"/>
      <w:pPr>
        <w:ind w:left="6087" w:hanging="180"/>
      </w:pPr>
      <w:rPr>
        <w:rFonts w:cs="Times New Roman"/>
      </w:rPr>
    </w:lvl>
    <w:lvl w:ilvl="6" w:tplc="0409000F" w:tentative="1">
      <w:start w:val="1"/>
      <w:numFmt w:val="decimal"/>
      <w:lvlText w:val="%7."/>
      <w:lvlJc w:val="left"/>
      <w:pPr>
        <w:ind w:left="6807" w:hanging="360"/>
      </w:pPr>
      <w:rPr>
        <w:rFonts w:cs="Times New Roman"/>
      </w:rPr>
    </w:lvl>
    <w:lvl w:ilvl="7" w:tplc="04090019" w:tentative="1">
      <w:start w:val="1"/>
      <w:numFmt w:val="lowerLetter"/>
      <w:lvlText w:val="%8."/>
      <w:lvlJc w:val="left"/>
      <w:pPr>
        <w:ind w:left="7527" w:hanging="360"/>
      </w:pPr>
      <w:rPr>
        <w:rFonts w:cs="Times New Roman"/>
      </w:rPr>
    </w:lvl>
    <w:lvl w:ilvl="8" w:tplc="0409001B" w:tentative="1">
      <w:start w:val="1"/>
      <w:numFmt w:val="lowerRoman"/>
      <w:lvlText w:val="%9."/>
      <w:lvlJc w:val="right"/>
      <w:pPr>
        <w:ind w:left="8247" w:hanging="180"/>
      </w:pPr>
      <w:rPr>
        <w:rFonts w:cs="Times New Roman"/>
      </w:rPr>
    </w:lvl>
  </w:abstractNum>
  <w:abstractNum w:abstractNumId="5">
    <w:nsid w:val="19337CCF"/>
    <w:multiLevelType w:val="hybridMultilevel"/>
    <w:tmpl w:val="B266A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1462A"/>
    <w:multiLevelType w:val="hybridMultilevel"/>
    <w:tmpl w:val="14E28E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2F379D1"/>
    <w:multiLevelType w:val="multilevel"/>
    <w:tmpl w:val="583EDC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3E5A3A44"/>
    <w:multiLevelType w:val="hybridMultilevel"/>
    <w:tmpl w:val="1BAC1EA6"/>
    <w:lvl w:ilvl="0" w:tplc="04090019">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9">
    <w:nsid w:val="4EDF7727"/>
    <w:multiLevelType w:val="hybridMultilevel"/>
    <w:tmpl w:val="99A6FD24"/>
    <w:lvl w:ilvl="0" w:tplc="F60A8C16">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185227B"/>
    <w:multiLevelType w:val="multilevel"/>
    <w:tmpl w:val="E8B27D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59AA11F2"/>
    <w:multiLevelType w:val="hybridMultilevel"/>
    <w:tmpl w:val="AA4829A0"/>
    <w:lvl w:ilvl="0" w:tplc="D6E0CC4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60E57631"/>
    <w:multiLevelType w:val="hybridMultilevel"/>
    <w:tmpl w:val="B992BE66"/>
    <w:lvl w:ilvl="0" w:tplc="25C681BE">
      <w:start w:val="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AC05D1"/>
    <w:multiLevelType w:val="multilevel"/>
    <w:tmpl w:val="94D671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7AE31F56"/>
    <w:multiLevelType w:val="hybridMultilevel"/>
    <w:tmpl w:val="5BC04EAC"/>
    <w:lvl w:ilvl="0" w:tplc="A41EB56C">
      <w:start w:val="1"/>
      <w:numFmt w:val="lowerLetter"/>
      <w:lvlText w:val="%1."/>
      <w:lvlJc w:val="left"/>
      <w:pPr>
        <w:ind w:left="360" w:hanging="360"/>
      </w:pPr>
      <w:rPr>
        <w:rFonts w:cs="Times New Roman"/>
        <w:b w:val="0"/>
        <w:bCs w:val="0"/>
      </w:rPr>
    </w:lvl>
    <w:lvl w:ilvl="1" w:tplc="04090019" w:tentative="1">
      <w:start w:val="1"/>
      <w:numFmt w:val="lowerLetter"/>
      <w:lvlText w:val="%2."/>
      <w:lvlJc w:val="left"/>
      <w:pPr>
        <w:ind w:left="3207" w:hanging="360"/>
      </w:pPr>
      <w:rPr>
        <w:rFonts w:cs="Times New Roman"/>
      </w:rPr>
    </w:lvl>
    <w:lvl w:ilvl="2" w:tplc="0409001B" w:tentative="1">
      <w:start w:val="1"/>
      <w:numFmt w:val="lowerRoman"/>
      <w:lvlText w:val="%3."/>
      <w:lvlJc w:val="right"/>
      <w:pPr>
        <w:ind w:left="3927" w:hanging="180"/>
      </w:pPr>
      <w:rPr>
        <w:rFonts w:cs="Times New Roman"/>
      </w:rPr>
    </w:lvl>
    <w:lvl w:ilvl="3" w:tplc="0409000F" w:tentative="1">
      <w:start w:val="1"/>
      <w:numFmt w:val="decimal"/>
      <w:lvlText w:val="%4."/>
      <w:lvlJc w:val="left"/>
      <w:pPr>
        <w:ind w:left="4647" w:hanging="360"/>
      </w:pPr>
      <w:rPr>
        <w:rFonts w:cs="Times New Roman"/>
      </w:rPr>
    </w:lvl>
    <w:lvl w:ilvl="4" w:tplc="04090019" w:tentative="1">
      <w:start w:val="1"/>
      <w:numFmt w:val="lowerLetter"/>
      <w:lvlText w:val="%5."/>
      <w:lvlJc w:val="left"/>
      <w:pPr>
        <w:ind w:left="5367" w:hanging="360"/>
      </w:pPr>
      <w:rPr>
        <w:rFonts w:cs="Times New Roman"/>
      </w:rPr>
    </w:lvl>
    <w:lvl w:ilvl="5" w:tplc="0409001B" w:tentative="1">
      <w:start w:val="1"/>
      <w:numFmt w:val="lowerRoman"/>
      <w:lvlText w:val="%6."/>
      <w:lvlJc w:val="right"/>
      <w:pPr>
        <w:ind w:left="6087" w:hanging="180"/>
      </w:pPr>
      <w:rPr>
        <w:rFonts w:cs="Times New Roman"/>
      </w:rPr>
    </w:lvl>
    <w:lvl w:ilvl="6" w:tplc="0409000F" w:tentative="1">
      <w:start w:val="1"/>
      <w:numFmt w:val="decimal"/>
      <w:lvlText w:val="%7."/>
      <w:lvlJc w:val="left"/>
      <w:pPr>
        <w:ind w:left="6807" w:hanging="360"/>
      </w:pPr>
      <w:rPr>
        <w:rFonts w:cs="Times New Roman"/>
      </w:rPr>
    </w:lvl>
    <w:lvl w:ilvl="7" w:tplc="04090019" w:tentative="1">
      <w:start w:val="1"/>
      <w:numFmt w:val="lowerLetter"/>
      <w:lvlText w:val="%8."/>
      <w:lvlJc w:val="left"/>
      <w:pPr>
        <w:ind w:left="7527" w:hanging="360"/>
      </w:pPr>
      <w:rPr>
        <w:rFonts w:cs="Times New Roman"/>
      </w:rPr>
    </w:lvl>
    <w:lvl w:ilvl="8" w:tplc="0409001B" w:tentative="1">
      <w:start w:val="1"/>
      <w:numFmt w:val="lowerRoman"/>
      <w:lvlText w:val="%9."/>
      <w:lvlJc w:val="right"/>
      <w:pPr>
        <w:ind w:left="8247" w:hanging="180"/>
      </w:pPr>
      <w:rPr>
        <w:rFonts w:cs="Times New Roman"/>
      </w:rPr>
    </w:lvl>
  </w:abstractNum>
  <w:num w:numId="1">
    <w:abstractNumId w:val="8"/>
  </w:num>
  <w:num w:numId="2">
    <w:abstractNumId w:val="4"/>
  </w:num>
  <w:num w:numId="3">
    <w:abstractNumId w:val="14"/>
  </w:num>
  <w:num w:numId="4">
    <w:abstractNumId w:val="12"/>
  </w:num>
  <w:num w:numId="5">
    <w:abstractNumId w:val="10"/>
  </w:num>
  <w:num w:numId="6">
    <w:abstractNumId w:val="2"/>
  </w:num>
  <w:num w:numId="7">
    <w:abstractNumId w:val="9"/>
  </w:num>
  <w:num w:numId="8">
    <w:abstractNumId w:val="11"/>
  </w:num>
  <w:num w:numId="9">
    <w:abstractNumId w:val="13"/>
  </w:num>
  <w:num w:numId="10">
    <w:abstractNumId w:val="6"/>
  </w:num>
  <w:num w:numId="11">
    <w:abstractNumId w:val="1"/>
  </w:num>
  <w:num w:numId="12">
    <w:abstractNumId w:val="3"/>
  </w:num>
  <w:num w:numId="13">
    <w:abstractNumId w:val="5"/>
  </w:num>
  <w:num w:numId="14">
    <w:abstractNumId w:val="0"/>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4571"/>
    <w:rsid w:val="000024FF"/>
    <w:rsid w:val="0000659F"/>
    <w:rsid w:val="00013231"/>
    <w:rsid w:val="000258AD"/>
    <w:rsid w:val="00043905"/>
    <w:rsid w:val="00052E04"/>
    <w:rsid w:val="000712E9"/>
    <w:rsid w:val="00080F5A"/>
    <w:rsid w:val="000821C8"/>
    <w:rsid w:val="00082BED"/>
    <w:rsid w:val="00083519"/>
    <w:rsid w:val="0009139A"/>
    <w:rsid w:val="000943E1"/>
    <w:rsid w:val="00094699"/>
    <w:rsid w:val="00094911"/>
    <w:rsid w:val="000A0407"/>
    <w:rsid w:val="000A75E3"/>
    <w:rsid w:val="000B0240"/>
    <w:rsid w:val="000B15EC"/>
    <w:rsid w:val="000B16E6"/>
    <w:rsid w:val="000B29F8"/>
    <w:rsid w:val="000C3626"/>
    <w:rsid w:val="000C7D68"/>
    <w:rsid w:val="000D1A23"/>
    <w:rsid w:val="000D327D"/>
    <w:rsid w:val="000E717C"/>
    <w:rsid w:val="0010450C"/>
    <w:rsid w:val="00117F47"/>
    <w:rsid w:val="00136A07"/>
    <w:rsid w:val="00142F6F"/>
    <w:rsid w:val="001478ED"/>
    <w:rsid w:val="00147B1A"/>
    <w:rsid w:val="00153D31"/>
    <w:rsid w:val="001542A1"/>
    <w:rsid w:val="001552DB"/>
    <w:rsid w:val="001738E2"/>
    <w:rsid w:val="00174DB4"/>
    <w:rsid w:val="001822B0"/>
    <w:rsid w:val="00193749"/>
    <w:rsid w:val="001A61B5"/>
    <w:rsid w:val="001B5F04"/>
    <w:rsid w:val="001B6C75"/>
    <w:rsid w:val="001C5941"/>
    <w:rsid w:val="001C6E76"/>
    <w:rsid w:val="001D7A80"/>
    <w:rsid w:val="001F3902"/>
    <w:rsid w:val="001F554C"/>
    <w:rsid w:val="001F7B00"/>
    <w:rsid w:val="001F7ED5"/>
    <w:rsid w:val="00210243"/>
    <w:rsid w:val="002178C6"/>
    <w:rsid w:val="0022100F"/>
    <w:rsid w:val="002233B3"/>
    <w:rsid w:val="00223FB7"/>
    <w:rsid w:val="002253B9"/>
    <w:rsid w:val="00227582"/>
    <w:rsid w:val="00234418"/>
    <w:rsid w:val="00247C71"/>
    <w:rsid w:val="002507EF"/>
    <w:rsid w:val="00262418"/>
    <w:rsid w:val="00281B38"/>
    <w:rsid w:val="002A5592"/>
    <w:rsid w:val="002B1C57"/>
    <w:rsid w:val="002B7FAB"/>
    <w:rsid w:val="002C1959"/>
    <w:rsid w:val="002C4311"/>
    <w:rsid w:val="002C6762"/>
    <w:rsid w:val="002D08D7"/>
    <w:rsid w:val="002F1C25"/>
    <w:rsid w:val="00311DF1"/>
    <w:rsid w:val="00317B20"/>
    <w:rsid w:val="00323A07"/>
    <w:rsid w:val="00332136"/>
    <w:rsid w:val="00333AEB"/>
    <w:rsid w:val="00333CE6"/>
    <w:rsid w:val="00352613"/>
    <w:rsid w:val="003551F4"/>
    <w:rsid w:val="00357202"/>
    <w:rsid w:val="00360A2B"/>
    <w:rsid w:val="00382252"/>
    <w:rsid w:val="0039259F"/>
    <w:rsid w:val="003A1A2A"/>
    <w:rsid w:val="003B0F71"/>
    <w:rsid w:val="003B2373"/>
    <w:rsid w:val="003D0CF3"/>
    <w:rsid w:val="003D4D3F"/>
    <w:rsid w:val="003D5A65"/>
    <w:rsid w:val="003E0253"/>
    <w:rsid w:val="003E4BD4"/>
    <w:rsid w:val="003E7CE3"/>
    <w:rsid w:val="003F0448"/>
    <w:rsid w:val="003F4363"/>
    <w:rsid w:val="003F45B9"/>
    <w:rsid w:val="00404C63"/>
    <w:rsid w:val="004177C2"/>
    <w:rsid w:val="00423FA9"/>
    <w:rsid w:val="00430060"/>
    <w:rsid w:val="00432C7A"/>
    <w:rsid w:val="00445271"/>
    <w:rsid w:val="00447ED6"/>
    <w:rsid w:val="00454E7D"/>
    <w:rsid w:val="00455E12"/>
    <w:rsid w:val="00456A69"/>
    <w:rsid w:val="0046012E"/>
    <w:rsid w:val="00463E70"/>
    <w:rsid w:val="004710CC"/>
    <w:rsid w:val="0048399D"/>
    <w:rsid w:val="00483AAE"/>
    <w:rsid w:val="004969BB"/>
    <w:rsid w:val="004970A0"/>
    <w:rsid w:val="004A7EED"/>
    <w:rsid w:val="004B3BB5"/>
    <w:rsid w:val="004C3951"/>
    <w:rsid w:val="004E77CA"/>
    <w:rsid w:val="004E77F6"/>
    <w:rsid w:val="005178BB"/>
    <w:rsid w:val="00525D4E"/>
    <w:rsid w:val="0052605A"/>
    <w:rsid w:val="00527971"/>
    <w:rsid w:val="00530F03"/>
    <w:rsid w:val="005351ED"/>
    <w:rsid w:val="0053546E"/>
    <w:rsid w:val="00552F78"/>
    <w:rsid w:val="00555664"/>
    <w:rsid w:val="005569C1"/>
    <w:rsid w:val="00564FA7"/>
    <w:rsid w:val="005704F5"/>
    <w:rsid w:val="00575B59"/>
    <w:rsid w:val="0057688A"/>
    <w:rsid w:val="00595AD6"/>
    <w:rsid w:val="005960F4"/>
    <w:rsid w:val="00597372"/>
    <w:rsid w:val="005A5D10"/>
    <w:rsid w:val="005A68FF"/>
    <w:rsid w:val="005C5D7E"/>
    <w:rsid w:val="005D1F14"/>
    <w:rsid w:val="005D5BB2"/>
    <w:rsid w:val="005E0F75"/>
    <w:rsid w:val="005E2448"/>
    <w:rsid w:val="005E762E"/>
    <w:rsid w:val="005F6130"/>
    <w:rsid w:val="005F7C9D"/>
    <w:rsid w:val="00614F96"/>
    <w:rsid w:val="00626EF6"/>
    <w:rsid w:val="0063045B"/>
    <w:rsid w:val="00636B64"/>
    <w:rsid w:val="00654E27"/>
    <w:rsid w:val="00656F15"/>
    <w:rsid w:val="006575EB"/>
    <w:rsid w:val="00662737"/>
    <w:rsid w:val="00673152"/>
    <w:rsid w:val="006A0F6F"/>
    <w:rsid w:val="006A3D25"/>
    <w:rsid w:val="006B0967"/>
    <w:rsid w:val="006B712C"/>
    <w:rsid w:val="006C2F4C"/>
    <w:rsid w:val="00703E15"/>
    <w:rsid w:val="00710246"/>
    <w:rsid w:val="00722FC0"/>
    <w:rsid w:val="007264D0"/>
    <w:rsid w:val="0073408D"/>
    <w:rsid w:val="00761FF4"/>
    <w:rsid w:val="00765751"/>
    <w:rsid w:val="00771241"/>
    <w:rsid w:val="00772E91"/>
    <w:rsid w:val="00787AFD"/>
    <w:rsid w:val="00794E98"/>
    <w:rsid w:val="007A18E9"/>
    <w:rsid w:val="007A1D40"/>
    <w:rsid w:val="007B65BA"/>
    <w:rsid w:val="007C0A0B"/>
    <w:rsid w:val="007D04EE"/>
    <w:rsid w:val="007D149B"/>
    <w:rsid w:val="007E3EEF"/>
    <w:rsid w:val="007E5A8C"/>
    <w:rsid w:val="00802E70"/>
    <w:rsid w:val="00811594"/>
    <w:rsid w:val="008274EA"/>
    <w:rsid w:val="00832772"/>
    <w:rsid w:val="008351EB"/>
    <w:rsid w:val="00843CCC"/>
    <w:rsid w:val="0085326D"/>
    <w:rsid w:val="00853CD4"/>
    <w:rsid w:val="00854AE0"/>
    <w:rsid w:val="008551A6"/>
    <w:rsid w:val="00863501"/>
    <w:rsid w:val="00863775"/>
    <w:rsid w:val="00870BEB"/>
    <w:rsid w:val="00883FF6"/>
    <w:rsid w:val="00894571"/>
    <w:rsid w:val="008A20BB"/>
    <w:rsid w:val="008A6A14"/>
    <w:rsid w:val="008B4424"/>
    <w:rsid w:val="008C6CD6"/>
    <w:rsid w:val="008D3BF6"/>
    <w:rsid w:val="008E36EC"/>
    <w:rsid w:val="008E58E5"/>
    <w:rsid w:val="008F7272"/>
    <w:rsid w:val="00901384"/>
    <w:rsid w:val="0090212A"/>
    <w:rsid w:val="00903999"/>
    <w:rsid w:val="00910EDB"/>
    <w:rsid w:val="009146C9"/>
    <w:rsid w:val="00937CE9"/>
    <w:rsid w:val="00940260"/>
    <w:rsid w:val="00943D8F"/>
    <w:rsid w:val="009556B6"/>
    <w:rsid w:val="00960A38"/>
    <w:rsid w:val="00960FB7"/>
    <w:rsid w:val="00966C1B"/>
    <w:rsid w:val="00973117"/>
    <w:rsid w:val="00976FA0"/>
    <w:rsid w:val="00987D8F"/>
    <w:rsid w:val="009A70AD"/>
    <w:rsid w:val="009B2A8E"/>
    <w:rsid w:val="009C427E"/>
    <w:rsid w:val="009D323F"/>
    <w:rsid w:val="009D65D9"/>
    <w:rsid w:val="00A01D3E"/>
    <w:rsid w:val="00A259C1"/>
    <w:rsid w:val="00A33572"/>
    <w:rsid w:val="00A37A93"/>
    <w:rsid w:val="00A4115B"/>
    <w:rsid w:val="00A42391"/>
    <w:rsid w:val="00A45CA6"/>
    <w:rsid w:val="00A47E56"/>
    <w:rsid w:val="00A6188C"/>
    <w:rsid w:val="00A61B9B"/>
    <w:rsid w:val="00A721A3"/>
    <w:rsid w:val="00A83BFC"/>
    <w:rsid w:val="00AC10DA"/>
    <w:rsid w:val="00AC7B33"/>
    <w:rsid w:val="00AD3609"/>
    <w:rsid w:val="00AD4D91"/>
    <w:rsid w:val="00AE1F19"/>
    <w:rsid w:val="00AF5ECC"/>
    <w:rsid w:val="00B013FE"/>
    <w:rsid w:val="00B018AE"/>
    <w:rsid w:val="00B05179"/>
    <w:rsid w:val="00B06F2E"/>
    <w:rsid w:val="00B21673"/>
    <w:rsid w:val="00B33B8B"/>
    <w:rsid w:val="00B62BE1"/>
    <w:rsid w:val="00B7199B"/>
    <w:rsid w:val="00B9231E"/>
    <w:rsid w:val="00BB52E8"/>
    <w:rsid w:val="00BB7157"/>
    <w:rsid w:val="00BC2D8C"/>
    <w:rsid w:val="00BD0B80"/>
    <w:rsid w:val="00BE0440"/>
    <w:rsid w:val="00BE14EF"/>
    <w:rsid w:val="00BF012C"/>
    <w:rsid w:val="00C1775A"/>
    <w:rsid w:val="00C21084"/>
    <w:rsid w:val="00C32A19"/>
    <w:rsid w:val="00C346D3"/>
    <w:rsid w:val="00C64938"/>
    <w:rsid w:val="00C67EB0"/>
    <w:rsid w:val="00C81123"/>
    <w:rsid w:val="00C82092"/>
    <w:rsid w:val="00C87AE4"/>
    <w:rsid w:val="00C94FC4"/>
    <w:rsid w:val="00C954E9"/>
    <w:rsid w:val="00CA321C"/>
    <w:rsid w:val="00CA7B2B"/>
    <w:rsid w:val="00CB3923"/>
    <w:rsid w:val="00CB4D0D"/>
    <w:rsid w:val="00CC0F61"/>
    <w:rsid w:val="00CC63B1"/>
    <w:rsid w:val="00CE3219"/>
    <w:rsid w:val="00CE726E"/>
    <w:rsid w:val="00CF2D76"/>
    <w:rsid w:val="00CF36FC"/>
    <w:rsid w:val="00CF4E7F"/>
    <w:rsid w:val="00CF53EE"/>
    <w:rsid w:val="00CF690F"/>
    <w:rsid w:val="00D05A59"/>
    <w:rsid w:val="00D14BB7"/>
    <w:rsid w:val="00D417C8"/>
    <w:rsid w:val="00D5349B"/>
    <w:rsid w:val="00D554C4"/>
    <w:rsid w:val="00D62A1C"/>
    <w:rsid w:val="00D746C4"/>
    <w:rsid w:val="00D80F7A"/>
    <w:rsid w:val="00D83A1E"/>
    <w:rsid w:val="00DC3DF4"/>
    <w:rsid w:val="00DC3F85"/>
    <w:rsid w:val="00DD27F8"/>
    <w:rsid w:val="00DD6717"/>
    <w:rsid w:val="00DE5876"/>
    <w:rsid w:val="00DE6C76"/>
    <w:rsid w:val="00E01877"/>
    <w:rsid w:val="00E14428"/>
    <w:rsid w:val="00E215A8"/>
    <w:rsid w:val="00E22497"/>
    <w:rsid w:val="00E57731"/>
    <w:rsid w:val="00E6094D"/>
    <w:rsid w:val="00E66E0B"/>
    <w:rsid w:val="00E727A0"/>
    <w:rsid w:val="00E72E33"/>
    <w:rsid w:val="00E75CDF"/>
    <w:rsid w:val="00E75E60"/>
    <w:rsid w:val="00E8240C"/>
    <w:rsid w:val="00E878A3"/>
    <w:rsid w:val="00E901A8"/>
    <w:rsid w:val="00E93783"/>
    <w:rsid w:val="00E95B36"/>
    <w:rsid w:val="00EB27B6"/>
    <w:rsid w:val="00EC0042"/>
    <w:rsid w:val="00EC58E1"/>
    <w:rsid w:val="00EC7A47"/>
    <w:rsid w:val="00ED123D"/>
    <w:rsid w:val="00ED39D5"/>
    <w:rsid w:val="00ED653B"/>
    <w:rsid w:val="00ED7179"/>
    <w:rsid w:val="00EE6E3D"/>
    <w:rsid w:val="00EF0B72"/>
    <w:rsid w:val="00EF3134"/>
    <w:rsid w:val="00EF532D"/>
    <w:rsid w:val="00F01945"/>
    <w:rsid w:val="00F11741"/>
    <w:rsid w:val="00F130C1"/>
    <w:rsid w:val="00F1591E"/>
    <w:rsid w:val="00F23A4D"/>
    <w:rsid w:val="00F3053F"/>
    <w:rsid w:val="00F61764"/>
    <w:rsid w:val="00F630C2"/>
    <w:rsid w:val="00F63A71"/>
    <w:rsid w:val="00F641EE"/>
    <w:rsid w:val="00F712A0"/>
    <w:rsid w:val="00F77CC1"/>
    <w:rsid w:val="00F84846"/>
    <w:rsid w:val="00F94DCE"/>
    <w:rsid w:val="00F96D52"/>
    <w:rsid w:val="00FA2A25"/>
    <w:rsid w:val="00FA5A5C"/>
    <w:rsid w:val="00FB63E7"/>
    <w:rsid w:val="00FC4049"/>
    <w:rsid w:val="00FC451F"/>
    <w:rsid w:val="00FC68FC"/>
    <w:rsid w:val="00FD2C09"/>
    <w:rsid w:val="00FD56A2"/>
    <w:rsid w:val="00FE6ABF"/>
    <w:rsid w:val="00FF372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571"/>
    <w:pPr>
      <w:bidi/>
    </w:pPr>
    <w:rPr>
      <w:rFonts w:ascii="Times New Roman" w:eastAsia="Times New Roman" w:hAnsi="Times New Roman" w:cs="Times New Roman"/>
      <w:sz w:val="24"/>
      <w:szCs w:val="24"/>
      <w:lang w:eastAsia="ar-SA"/>
    </w:rPr>
  </w:style>
  <w:style w:type="paragraph" w:styleId="Heading1">
    <w:name w:val="heading 1"/>
    <w:basedOn w:val="Normal"/>
    <w:link w:val="Heading1Char"/>
    <w:uiPriority w:val="99"/>
    <w:qFormat/>
    <w:rsid w:val="00247C71"/>
    <w:pPr>
      <w:bidi w:val="0"/>
      <w:spacing w:before="100" w:beforeAutospacing="1" w:after="100" w:afterAutospacing="1"/>
      <w:outlineLvl w:val="0"/>
    </w:pPr>
    <w:rPr>
      <w:b/>
      <w:bCs/>
      <w:kern w:val="36"/>
      <w:sz w:val="48"/>
      <w:szCs w:val="4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7C71"/>
    <w:rPr>
      <w:rFonts w:ascii="Times New Roman" w:hAnsi="Times New Roman" w:cs="Times New Roman"/>
      <w:b/>
      <w:bCs/>
      <w:kern w:val="36"/>
      <w:sz w:val="48"/>
      <w:szCs w:val="48"/>
    </w:rPr>
  </w:style>
  <w:style w:type="paragraph" w:styleId="Title">
    <w:name w:val="Title"/>
    <w:basedOn w:val="Normal"/>
    <w:link w:val="TitleChar"/>
    <w:uiPriority w:val="99"/>
    <w:qFormat/>
    <w:rsid w:val="00894571"/>
    <w:pPr>
      <w:bidi w:val="0"/>
      <w:spacing w:line="360" w:lineRule="auto"/>
      <w:jc w:val="center"/>
    </w:pPr>
    <w:rPr>
      <w:b/>
      <w:bCs/>
      <w:sz w:val="28"/>
      <w:szCs w:val="28"/>
    </w:rPr>
  </w:style>
  <w:style w:type="character" w:customStyle="1" w:styleId="TitleChar">
    <w:name w:val="Title Char"/>
    <w:basedOn w:val="DefaultParagraphFont"/>
    <w:link w:val="Title"/>
    <w:uiPriority w:val="99"/>
    <w:locked/>
    <w:rsid w:val="00894571"/>
    <w:rPr>
      <w:rFonts w:ascii="Times New Roman" w:hAnsi="Times New Roman" w:cs="Times New Roman"/>
      <w:b/>
      <w:bCs/>
      <w:sz w:val="28"/>
      <w:szCs w:val="28"/>
      <w:lang w:eastAsia="ar-SA" w:bidi="ar-SA"/>
    </w:rPr>
  </w:style>
  <w:style w:type="paragraph" w:styleId="BodyText">
    <w:name w:val="Body Text"/>
    <w:basedOn w:val="Normal"/>
    <w:link w:val="BodyTextChar"/>
    <w:uiPriority w:val="99"/>
    <w:rsid w:val="00894571"/>
    <w:pPr>
      <w:bidi w:val="0"/>
      <w:spacing w:line="360" w:lineRule="auto"/>
      <w:jc w:val="lowKashida"/>
    </w:pPr>
    <w:rPr>
      <w:sz w:val="28"/>
      <w:szCs w:val="28"/>
    </w:rPr>
  </w:style>
  <w:style w:type="character" w:customStyle="1" w:styleId="BodyTextChar">
    <w:name w:val="Body Text Char"/>
    <w:basedOn w:val="DefaultParagraphFont"/>
    <w:link w:val="BodyText"/>
    <w:uiPriority w:val="99"/>
    <w:locked/>
    <w:rsid w:val="00894571"/>
    <w:rPr>
      <w:rFonts w:ascii="Times New Roman" w:hAnsi="Times New Roman" w:cs="Times New Roman"/>
      <w:sz w:val="28"/>
      <w:szCs w:val="28"/>
      <w:lang w:eastAsia="ar-SA" w:bidi="ar-SA"/>
    </w:rPr>
  </w:style>
  <w:style w:type="paragraph" w:styleId="ListParagraph">
    <w:name w:val="List Paragraph"/>
    <w:basedOn w:val="Normal"/>
    <w:uiPriority w:val="99"/>
    <w:qFormat/>
    <w:rsid w:val="006B712C"/>
    <w:pPr>
      <w:spacing w:after="200" w:line="276" w:lineRule="auto"/>
      <w:ind w:left="720"/>
      <w:contextualSpacing/>
      <w:jc w:val="both"/>
    </w:pPr>
    <w:rPr>
      <w:rFonts w:ascii="Calibri" w:eastAsia="Calibri" w:hAnsi="Calibri" w:cs="Arial"/>
      <w:sz w:val="22"/>
      <w:szCs w:val="22"/>
      <w:lang w:eastAsia="en-US"/>
    </w:rPr>
  </w:style>
  <w:style w:type="character" w:styleId="Hyperlink">
    <w:name w:val="Hyperlink"/>
    <w:basedOn w:val="DefaultParagraphFont"/>
    <w:uiPriority w:val="99"/>
    <w:rsid w:val="00F11741"/>
    <w:rPr>
      <w:rFonts w:cs="Times New Roman"/>
      <w:color w:val="0000FF"/>
      <w:u w:val="single"/>
    </w:rPr>
  </w:style>
  <w:style w:type="character" w:customStyle="1" w:styleId="apple-converted-space">
    <w:name w:val="apple-converted-space"/>
    <w:basedOn w:val="DefaultParagraphFont"/>
    <w:uiPriority w:val="99"/>
    <w:rsid w:val="00F11741"/>
    <w:rPr>
      <w:rFonts w:cs="Times New Roman"/>
    </w:rPr>
  </w:style>
  <w:style w:type="character" w:customStyle="1" w:styleId="name">
    <w:name w:val="name"/>
    <w:basedOn w:val="DefaultParagraphFont"/>
    <w:uiPriority w:val="99"/>
    <w:rsid w:val="00863775"/>
    <w:rPr>
      <w:rFonts w:cs="Times New Roman"/>
    </w:rPr>
  </w:style>
  <w:style w:type="table" w:styleId="TableGrid">
    <w:name w:val="Table Grid"/>
    <w:basedOn w:val="TableNormal"/>
    <w:uiPriority w:val="99"/>
    <w:rsid w:val="001542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E726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726E"/>
    <w:rPr>
      <w:rFonts w:ascii="Tahoma" w:hAnsi="Tahoma" w:cs="Tahoma"/>
      <w:sz w:val="16"/>
      <w:szCs w:val="16"/>
      <w:lang w:eastAsia="ar-SA" w:bidi="ar-SA"/>
    </w:rPr>
  </w:style>
  <w:style w:type="paragraph" w:styleId="Header">
    <w:name w:val="header"/>
    <w:basedOn w:val="Normal"/>
    <w:link w:val="HeaderChar"/>
    <w:uiPriority w:val="99"/>
    <w:rsid w:val="002253B9"/>
    <w:pPr>
      <w:tabs>
        <w:tab w:val="center" w:pos="4153"/>
        <w:tab w:val="right" w:pos="8306"/>
      </w:tabs>
    </w:pPr>
  </w:style>
  <w:style w:type="character" w:customStyle="1" w:styleId="HeaderChar">
    <w:name w:val="Header Char"/>
    <w:basedOn w:val="DefaultParagraphFont"/>
    <w:link w:val="Header"/>
    <w:uiPriority w:val="99"/>
    <w:locked/>
    <w:rsid w:val="002253B9"/>
    <w:rPr>
      <w:rFonts w:ascii="Times New Roman" w:hAnsi="Times New Roman" w:cs="Times New Roman"/>
      <w:sz w:val="24"/>
      <w:szCs w:val="24"/>
      <w:lang w:eastAsia="ar-SA" w:bidi="ar-SA"/>
    </w:rPr>
  </w:style>
  <w:style w:type="paragraph" w:styleId="Footer">
    <w:name w:val="footer"/>
    <w:basedOn w:val="Normal"/>
    <w:link w:val="FooterChar"/>
    <w:uiPriority w:val="99"/>
    <w:rsid w:val="002253B9"/>
    <w:pPr>
      <w:tabs>
        <w:tab w:val="center" w:pos="4153"/>
        <w:tab w:val="right" w:pos="8306"/>
      </w:tabs>
    </w:pPr>
  </w:style>
  <w:style w:type="character" w:customStyle="1" w:styleId="FooterChar">
    <w:name w:val="Footer Char"/>
    <w:basedOn w:val="DefaultParagraphFont"/>
    <w:link w:val="Footer"/>
    <w:uiPriority w:val="99"/>
    <w:locked/>
    <w:rsid w:val="002253B9"/>
    <w:rPr>
      <w:rFonts w:ascii="Times New Roman" w:hAnsi="Times New Roman" w:cs="Times New Roman"/>
      <w:sz w:val="24"/>
      <w:szCs w:val="24"/>
      <w:lang w:eastAsia="ar-SA" w:bidi="ar-SA"/>
    </w:rPr>
  </w:style>
  <w:style w:type="paragraph" w:styleId="Caption">
    <w:name w:val="caption"/>
    <w:basedOn w:val="Normal"/>
    <w:next w:val="Normal"/>
    <w:uiPriority w:val="99"/>
    <w:qFormat/>
    <w:rsid w:val="00F96D52"/>
    <w:pPr>
      <w:spacing w:after="200"/>
    </w:pPr>
    <w:rPr>
      <w:b/>
      <w:bCs/>
      <w:color w:val="4F81BD"/>
      <w:sz w:val="18"/>
      <w:szCs w:val="18"/>
    </w:rPr>
  </w:style>
  <w:style w:type="character" w:styleId="HTMLCite">
    <w:name w:val="HTML Cite"/>
    <w:basedOn w:val="DefaultParagraphFont"/>
    <w:uiPriority w:val="99"/>
    <w:semiHidden/>
    <w:rsid w:val="000E717C"/>
    <w:rPr>
      <w:rFonts w:cs="Times New Roman"/>
      <w:i/>
      <w:iCs/>
    </w:rPr>
  </w:style>
  <w:style w:type="paragraph" w:customStyle="1" w:styleId="Default">
    <w:name w:val="Default"/>
    <w:uiPriority w:val="99"/>
    <w:rsid w:val="00352613"/>
    <w:pPr>
      <w:autoSpaceDE w:val="0"/>
      <w:autoSpaceDN w:val="0"/>
      <w:adjustRightInd w:val="0"/>
    </w:pPr>
    <w:rPr>
      <w:rFonts w:ascii="Cambria" w:hAnsi="Cambria" w:cs="Cambria"/>
      <w:color w:val="000000"/>
      <w:sz w:val="24"/>
      <w:szCs w:val="24"/>
    </w:rPr>
  </w:style>
  <w:style w:type="character" w:customStyle="1" w:styleId="cit-source">
    <w:name w:val="cit-source"/>
    <w:basedOn w:val="DefaultParagraphFont"/>
    <w:uiPriority w:val="99"/>
    <w:rsid w:val="00703E15"/>
    <w:rPr>
      <w:rFonts w:cs="Times New Roman"/>
    </w:rPr>
  </w:style>
  <w:style w:type="character" w:customStyle="1" w:styleId="cit-pub-date">
    <w:name w:val="cit-pub-date"/>
    <w:basedOn w:val="DefaultParagraphFont"/>
    <w:uiPriority w:val="99"/>
    <w:rsid w:val="00703E15"/>
    <w:rPr>
      <w:rFonts w:cs="Times New Roman"/>
    </w:rPr>
  </w:style>
  <w:style w:type="character" w:customStyle="1" w:styleId="cit-vol">
    <w:name w:val="cit-vol"/>
    <w:basedOn w:val="DefaultParagraphFont"/>
    <w:uiPriority w:val="99"/>
    <w:rsid w:val="00703E15"/>
    <w:rPr>
      <w:rFonts w:cs="Times New Roman"/>
    </w:rPr>
  </w:style>
  <w:style w:type="character" w:customStyle="1" w:styleId="cit-fpage">
    <w:name w:val="cit-fpage"/>
    <w:basedOn w:val="DefaultParagraphFont"/>
    <w:uiPriority w:val="99"/>
    <w:rsid w:val="00703E15"/>
    <w:rPr>
      <w:rFonts w:cs="Times New Roman"/>
    </w:rPr>
  </w:style>
  <w:style w:type="character" w:customStyle="1" w:styleId="slug-pub-date">
    <w:name w:val="slug-pub-date"/>
    <w:basedOn w:val="DefaultParagraphFont"/>
    <w:uiPriority w:val="99"/>
    <w:rsid w:val="00247C71"/>
    <w:rPr>
      <w:rFonts w:cs="Times New Roman"/>
    </w:rPr>
  </w:style>
  <w:style w:type="character" w:customStyle="1" w:styleId="slug-vol">
    <w:name w:val="slug-vol"/>
    <w:basedOn w:val="DefaultParagraphFont"/>
    <w:uiPriority w:val="99"/>
    <w:rsid w:val="00247C71"/>
    <w:rPr>
      <w:rFonts w:cs="Times New Roman"/>
    </w:rPr>
  </w:style>
  <w:style w:type="character" w:customStyle="1" w:styleId="slug-issue">
    <w:name w:val="slug-issue"/>
    <w:basedOn w:val="DefaultParagraphFont"/>
    <w:uiPriority w:val="99"/>
    <w:rsid w:val="00247C71"/>
    <w:rPr>
      <w:rFonts w:cs="Times New Roman"/>
    </w:rPr>
  </w:style>
  <w:style w:type="character" w:customStyle="1" w:styleId="slug-pages">
    <w:name w:val="slug-pages"/>
    <w:basedOn w:val="DefaultParagraphFont"/>
    <w:uiPriority w:val="99"/>
    <w:rsid w:val="00247C71"/>
    <w:rPr>
      <w:rFonts w:cs="Times New Roman"/>
    </w:rPr>
  </w:style>
  <w:style w:type="character" w:customStyle="1" w:styleId="slug-doi-wrapper">
    <w:name w:val="slug-doi-wrapper"/>
    <w:basedOn w:val="DefaultParagraphFont"/>
    <w:uiPriority w:val="99"/>
    <w:rsid w:val="00247C71"/>
    <w:rPr>
      <w:rFonts w:cs="Times New Roman"/>
    </w:rPr>
  </w:style>
  <w:style w:type="character" w:customStyle="1" w:styleId="slug-doi">
    <w:name w:val="slug-doi"/>
    <w:basedOn w:val="DefaultParagraphFont"/>
    <w:uiPriority w:val="99"/>
    <w:rsid w:val="00247C71"/>
    <w:rPr>
      <w:rFonts w:cs="Times New Roman"/>
    </w:rPr>
  </w:style>
</w:styles>
</file>

<file path=word/webSettings.xml><?xml version="1.0" encoding="utf-8"?>
<w:webSettings xmlns:r="http://schemas.openxmlformats.org/officeDocument/2006/relationships" xmlns:w="http://schemas.openxmlformats.org/wordprocessingml/2006/main">
  <w:divs>
    <w:div w:id="379402013">
      <w:marLeft w:val="0"/>
      <w:marRight w:val="0"/>
      <w:marTop w:val="0"/>
      <w:marBottom w:val="0"/>
      <w:divBdr>
        <w:top w:val="none" w:sz="0" w:space="0" w:color="auto"/>
        <w:left w:val="none" w:sz="0" w:space="0" w:color="auto"/>
        <w:bottom w:val="none" w:sz="0" w:space="0" w:color="auto"/>
        <w:right w:val="none" w:sz="0" w:space="0" w:color="auto"/>
      </w:divBdr>
    </w:div>
    <w:div w:id="379402014">
      <w:marLeft w:val="0"/>
      <w:marRight w:val="0"/>
      <w:marTop w:val="0"/>
      <w:marBottom w:val="0"/>
      <w:divBdr>
        <w:top w:val="none" w:sz="0" w:space="0" w:color="auto"/>
        <w:left w:val="none" w:sz="0" w:space="0" w:color="auto"/>
        <w:bottom w:val="none" w:sz="0" w:space="0" w:color="auto"/>
        <w:right w:val="none" w:sz="0" w:space="0" w:color="auto"/>
      </w:divBdr>
    </w:div>
    <w:div w:id="379402015">
      <w:marLeft w:val="0"/>
      <w:marRight w:val="0"/>
      <w:marTop w:val="0"/>
      <w:marBottom w:val="0"/>
      <w:divBdr>
        <w:top w:val="none" w:sz="0" w:space="0" w:color="auto"/>
        <w:left w:val="none" w:sz="0" w:space="0" w:color="auto"/>
        <w:bottom w:val="none" w:sz="0" w:space="0" w:color="auto"/>
        <w:right w:val="none" w:sz="0" w:space="0" w:color="auto"/>
      </w:divBdr>
    </w:div>
    <w:div w:id="379402016">
      <w:marLeft w:val="0"/>
      <w:marRight w:val="0"/>
      <w:marTop w:val="0"/>
      <w:marBottom w:val="0"/>
      <w:divBdr>
        <w:top w:val="none" w:sz="0" w:space="0" w:color="auto"/>
        <w:left w:val="none" w:sz="0" w:space="0" w:color="auto"/>
        <w:bottom w:val="none" w:sz="0" w:space="0" w:color="auto"/>
        <w:right w:val="none" w:sz="0" w:space="0" w:color="auto"/>
      </w:divBdr>
    </w:div>
    <w:div w:id="3794020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ndt.oxfordjournals.org/content/15/8/1175.full" TargetMode="External"/><Relationship Id="rId3" Type="http://schemas.openxmlformats.org/officeDocument/2006/relationships/settings" Target="settings.xml"/><Relationship Id="rId21" Type="http://schemas.openxmlformats.org/officeDocument/2006/relationships/hyperlink" Target="http://ndt.oxfordjournals.org/search?author1=Nimet+%C3%9Cnay+G%C3%BCndogan&amp;sortspec=date&amp;submit=Submit"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ndt.oxfordjournals.org/search?author1=%C5%9E.+Remzi+Erdem&amp;sortspec=date&amp;submit=Submit"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ndt.oxfordjournals.org/search?author1=Ay%C5%9Fen+Erdem&amp;sortspec=date&amp;submit=Submi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ndt.oxfordjournals.org/content/15/8/1175.full"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ndt.oxfordjournals.org/search?author1=Kamer+K%C4%B1l%C4%B1n%C3%A7&amp;sortspec=date&amp;submit=Submit" TargetMode="External"/><Relationship Id="rId28" Type="http://schemas.openxmlformats.org/officeDocument/2006/relationships/hyperlink" Target="http://ndt.oxfordjournals.org/content/15/8/1175.full"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ndt.oxfordjournals.org/search?author1=Alp+Usub%C3%BCt%C3%BCn&amp;sortspec=date&amp;submit=Submit" TargetMode="External"/><Relationship Id="rId27" Type="http://schemas.openxmlformats.org/officeDocument/2006/relationships/hyperlink" Target="http://ndt.oxfordjournals.org/search?author1=Aysun+Kara&amp;sortspec=date&amp;submit=Submi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95</TotalTime>
  <Pages>10</Pages>
  <Words>2558</Words>
  <Characters>14582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dc:creator>
  <cp:keywords/>
  <dc:description/>
  <cp:lastModifiedBy>dr.eslam</cp:lastModifiedBy>
  <cp:revision>13</cp:revision>
  <dcterms:created xsi:type="dcterms:W3CDTF">2013-06-25T18:53:00Z</dcterms:created>
  <dcterms:modified xsi:type="dcterms:W3CDTF">2013-07-23T23:54:00Z</dcterms:modified>
</cp:coreProperties>
</file>